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58" w:rsidRDefault="007A1932" w:rsidP="007A1932">
      <w:pPr>
        <w:jc w:val="both"/>
        <w:rPr>
          <w:rFonts w:asciiTheme="majorHAnsi" w:hAnsiTheme="majorHAnsi" w:cs="Trebuchet MS"/>
          <w:sz w:val="20"/>
        </w:rPr>
      </w:pPr>
      <w:r w:rsidRPr="00515440">
        <w:rPr>
          <w:rFonts w:asciiTheme="majorHAnsi" w:hAnsiTheme="majorHAnsi"/>
          <w:i/>
          <w:noProof/>
          <w:sz w:val="20"/>
          <w:szCs w:val="20"/>
        </w:rPr>
        <mc:AlternateContent>
          <mc:Choice Requires="wps">
            <w:drawing>
              <wp:anchor distT="640080" distB="640080" distL="114300" distR="114300" simplePos="0" relativeHeight="251659264" behindDoc="0" locked="0" layoutInCell="1" allowOverlap="0" wp14:anchorId="1FC903BA" wp14:editId="7DA0B4AF">
                <wp:simplePos x="0" y="0"/>
                <wp:positionH relativeFrom="page">
                  <wp:posOffset>914400</wp:posOffset>
                </wp:positionH>
                <wp:positionV relativeFrom="page">
                  <wp:posOffset>1024128</wp:posOffset>
                </wp:positionV>
                <wp:extent cx="6312535" cy="1455725"/>
                <wp:effectExtent l="0" t="0" r="12065" b="11430"/>
                <wp:wrapTopAndBottom/>
                <wp:docPr id="8" name="Zone de texte 8" descr="Contact information"/>
                <wp:cNvGraphicFramePr/>
                <a:graphic xmlns:a="http://schemas.openxmlformats.org/drawingml/2006/main">
                  <a:graphicData uri="http://schemas.microsoft.com/office/word/2010/wordprocessingShape">
                    <wps:wsp>
                      <wps:cNvSpPr txBox="1"/>
                      <wps:spPr>
                        <a:xfrm>
                          <a:off x="0" y="0"/>
                          <a:ext cx="6312535" cy="1455725"/>
                        </a:xfrm>
                        <a:prstGeom prst="rect">
                          <a:avLst/>
                        </a:prstGeom>
                        <a:noFill/>
                        <a:ln w="6350">
                          <a:noFill/>
                        </a:ln>
                        <a:effectLst/>
                      </wps:spPr>
                      <wps:txbx>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7A1932" w:rsidTr="000C537D">
                              <w:trPr>
                                <w:trHeight w:hRule="exact" w:val="2557"/>
                              </w:trPr>
                              <w:tc>
                                <w:tcPr>
                                  <w:tcW w:w="7230" w:type="dxa"/>
                                  <w:shd w:val="clear" w:color="auto" w:fill="EBEBEB"/>
                                  <w:vAlign w:val="center"/>
                                </w:tcPr>
                                <w:p w:rsidR="007A1932" w:rsidRDefault="007A1932" w:rsidP="00096A4F">
                                  <w:pPr>
                                    <w:rPr>
                                      <w:smallCaps/>
                                      <w:sz w:val="24"/>
                                      <w:szCs w:val="24"/>
                                    </w:rPr>
                                  </w:pPr>
                                  <w:r w:rsidRPr="007C4C0C">
                                    <w:rPr>
                                      <w:smallCaps/>
                                      <w:sz w:val="24"/>
                                      <w:szCs w:val="24"/>
                                    </w:rPr>
                                    <w:t xml:space="preserve">PLUi de la Communauté </w:t>
                                  </w:r>
                                  <w:r>
                                    <w:rPr>
                                      <w:smallCaps/>
                                      <w:sz w:val="24"/>
                                      <w:szCs w:val="24"/>
                                    </w:rPr>
                                    <w:t>des Communes Giennoises</w:t>
                                  </w:r>
                                </w:p>
                                <w:p w:rsidR="007A1932" w:rsidRDefault="00E6324B" w:rsidP="00BF0F08">
                                  <w:pPr>
                                    <w:spacing w:line="240" w:lineRule="auto"/>
                                    <w:rPr>
                                      <w:smallCaps/>
                                      <w:color w:val="178DBB" w:themeColor="accent4"/>
                                      <w:sz w:val="24"/>
                                      <w:szCs w:val="24"/>
                                    </w:rPr>
                                  </w:pPr>
                                  <w:r>
                                    <w:rPr>
                                      <w:smallCaps/>
                                      <w:color w:val="178DBB" w:themeColor="accent4"/>
                                      <w:sz w:val="24"/>
                                      <w:szCs w:val="24"/>
                                    </w:rPr>
                                    <w:t>07 novembre</w:t>
                                  </w:r>
                                  <w:r w:rsidR="007A1932" w:rsidRPr="001D2FD0">
                                    <w:rPr>
                                      <w:smallCaps/>
                                      <w:color w:val="178DBB" w:themeColor="accent4"/>
                                      <w:sz w:val="24"/>
                                      <w:szCs w:val="24"/>
                                    </w:rPr>
                                    <w:t xml:space="preserve"> 201</w:t>
                                  </w:r>
                                  <w:r w:rsidR="007A1932">
                                    <w:rPr>
                                      <w:smallCaps/>
                                      <w:color w:val="178DBB" w:themeColor="accent4"/>
                                      <w:sz w:val="24"/>
                                      <w:szCs w:val="24"/>
                                    </w:rPr>
                                    <w:t>7</w:t>
                                  </w:r>
                                </w:p>
                                <w:p w:rsidR="007A1932" w:rsidRDefault="007A1932" w:rsidP="005B1CD5">
                                  <w:pPr>
                                    <w:spacing w:line="240" w:lineRule="auto"/>
                                    <w:rPr>
                                      <w:b/>
                                      <w:smallCaps/>
                                      <w:color w:val="178DBB" w:themeColor="accent4"/>
                                      <w:sz w:val="28"/>
                                      <w:szCs w:val="28"/>
                                      <w:u w:val="single"/>
                                    </w:rPr>
                                  </w:pPr>
                                  <w:r>
                                    <w:rPr>
                                      <w:b/>
                                      <w:smallCaps/>
                                      <w:color w:val="178DBB" w:themeColor="accent4"/>
                                      <w:sz w:val="28"/>
                                      <w:szCs w:val="28"/>
                                      <w:u w:val="single"/>
                                    </w:rPr>
                                    <w:t>PADD</w:t>
                                  </w:r>
                                </w:p>
                                <w:p w:rsidR="007A1932" w:rsidRPr="007C4C0C" w:rsidRDefault="007A1932" w:rsidP="005152EE">
                                  <w:pPr>
                                    <w:spacing w:line="240" w:lineRule="auto"/>
                                    <w:rPr>
                                      <w:smallCaps/>
                                      <w:sz w:val="24"/>
                                      <w:szCs w:val="24"/>
                                    </w:rPr>
                                  </w:pPr>
                                  <w:r>
                                    <w:rPr>
                                      <w:b/>
                                      <w:smallCaps/>
                                      <w:color w:val="178DBB" w:themeColor="accent4"/>
                                      <w:sz w:val="28"/>
                                      <w:szCs w:val="28"/>
                                      <w:u w:val="single"/>
                                    </w:rPr>
                                    <w:t>g</w:t>
                                  </w:r>
                                  <w:r w:rsidRPr="001D2FD0">
                                    <w:rPr>
                                      <w:b/>
                                      <w:smallCaps/>
                                      <w:color w:val="178DBB" w:themeColor="accent4"/>
                                      <w:sz w:val="28"/>
                                      <w:szCs w:val="28"/>
                                      <w:u w:val="single"/>
                                    </w:rPr>
                                    <w:t>r</w:t>
                                  </w:r>
                                  <w:r>
                                    <w:rPr>
                                      <w:b/>
                                      <w:smallCaps/>
                                      <w:color w:val="178DBB" w:themeColor="accent4"/>
                                      <w:sz w:val="28"/>
                                      <w:szCs w:val="28"/>
                                      <w:u w:val="single"/>
                                    </w:rPr>
                                    <w:t xml:space="preserve">oupe de travail </w:t>
                                  </w:r>
                                </w:p>
                              </w:tc>
                              <w:tc>
                                <w:tcPr>
                                  <w:tcW w:w="2471" w:type="dxa"/>
                                  <w:shd w:val="clear" w:color="auto" w:fill="EBEBEB"/>
                                </w:tcPr>
                                <w:p w:rsidR="007A1932" w:rsidRDefault="007A1932" w:rsidP="000C537D">
                                  <w:pPr>
                                    <w:jc w:val="center"/>
                                  </w:pPr>
                                  <w:r>
                                    <w:rPr>
                                      <w:noProof/>
                                    </w:rPr>
                                    <w:drawing>
                                      <wp:inline distT="0" distB="0" distL="0" distR="0" wp14:anchorId="7FCC60AA" wp14:editId="5EA556BD">
                                        <wp:extent cx="1565910" cy="1362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A1932" w:rsidRDefault="007A1932" w:rsidP="007A1932">
                            <w:pPr>
                              <w:pStyle w:val="Sansinterlig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alt="Contact information" style="position:absolute;left:0;text-align:left;margin-left:1in;margin-top:80.65pt;width:497.05pt;height:114.6pt;z-index:251659264;visibility:visible;mso-wrap-style:square;mso-width-percent:0;mso-height-percent:0;mso-wrap-distance-left:9pt;mso-wrap-distance-top:50.4pt;mso-wrap-distance-right:9pt;mso-wrap-distance-bottom:50.4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yPgIAAHEEAAAOAAAAZHJzL2Uyb0RvYy54bWysVMFu2zAMvQ/YPwi6L07SuSuMOkWWIsOA&#10;oC2QDgV2U2QpFiCJmqTEzr5+lBynQ7fTsItCk9Sj+B6Z27veaHIUPiiwNZ1NppQIy6FRdl/Tb8/r&#10;DzeUhMhswzRYUdOTCPRu8f7dbecqMYcWdCM8QRAbqs7VtI3RVUUReCsMCxNwwmJQgjcs4qffF41n&#10;HaIbXcyn0+uiA984D1yEgN77IUgXGV9KweOjlEFEomuKb4v59PncpbNY3LJq75lrFT8/g/3DKwxT&#10;FoteoO5ZZOTg1R9QRnEPAWSccDAFSKm4yD1gN7Ppm262LXMi94LkBHehKfw/WP5wfPJENTVFoSwz&#10;KNF3FIo0gkTRR0HQ3YjAkbIV2Mh4JMoOcqDiib7OhQpRtg5xYv8ZehyD0R/QmVjppTfpF/slGEch&#10;ThfysQrh6Ly+ms3Lq5ISjrHZx7L8NC8TTvF63fkQvwgwJBk19ahuJp0dNyEOqWNKqmZhrbTOCmtL&#10;ulSinOYLlwiCa5tyRZ6VM0xqaXh6smK/68997qA5YZsehjkKjq8VPmXDQnxiHgcHO8NliI94SA1Y&#10;Es4WJS34n3/zp3zUE6OUdDiINQ0/DswLSvRXi0qnqR0NPxq70bAHswKc7RmumePZxAs+6tGUHswL&#10;7sgyVcEQsxxr1TSO5ioO64CicrFc5iScTcfixm4dT9CJoETsc//CvDuzn8bjAcYRZdUbEYbcQYbl&#10;IYJUWaFE6MAiKps+cK6zxucdTIvz+3fOev2nWPwCAAD//wMAUEsDBBQABgAIAAAAIQAkry9o4QAA&#10;AAwBAAAPAAAAZHJzL2Rvd25yZXYueG1sTI/NTsMwEITvSLyDtUjcqG1SqhLiVIifGxQoIMHNiZck&#10;IrYje5OGt8c9wW1HO5r5ptjMtmcThth5p0AuBDB0tTedaxS8vd6frYFF0s7o3jtU8IMRNuXxUaFz&#10;4/fuBacdNSyFuJhrBS3RkHMe6xatjgs/oEu/Lx+spiRDw03Q+xRue34uxIpb3bnU0OoBb1qsv3ej&#10;VdB/xPBQCfqcbptHen7i4/ud3Cp1ejJfXwEjnOnPDAf8hA5lYqr86ExkfdLLZdpC6VjJDNjBIbO1&#10;BFYpyC7FBfCy4P9HlL8AAAD//wMAUEsBAi0AFAAGAAgAAAAhALaDOJL+AAAA4QEAABMAAAAAAAAA&#10;AAAAAAAAAAAAAFtDb250ZW50X1R5cGVzXS54bWxQSwECLQAUAAYACAAAACEAOP0h/9YAAACUAQAA&#10;CwAAAAAAAAAAAAAAAAAvAQAAX3JlbHMvLnJlbHNQSwECLQAUAAYACAAAACEAUW3bsj4CAABxBAAA&#10;DgAAAAAAAAAAAAAAAAAuAgAAZHJzL2Uyb0RvYy54bWxQSwECLQAUAAYACAAAACEAJK8vaOEAAAAM&#10;AQAADwAAAAAAAAAAAAAAAACYBAAAZHJzL2Rvd25yZXYueG1sUEsFBgAAAAAEAAQA8wAAAKYFAAAA&#10;AA==&#10;" o:allowoverlap="f" filled="f" stroked="f" strokeweight=".5pt">
                <v:textbox inset="0,0,0,0">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7A1932" w:rsidTr="000C537D">
                        <w:trPr>
                          <w:trHeight w:hRule="exact" w:val="2557"/>
                        </w:trPr>
                        <w:tc>
                          <w:tcPr>
                            <w:tcW w:w="7230" w:type="dxa"/>
                            <w:shd w:val="clear" w:color="auto" w:fill="EBEBEB"/>
                            <w:vAlign w:val="center"/>
                          </w:tcPr>
                          <w:p w:rsidR="007A1932" w:rsidRDefault="007A1932" w:rsidP="00096A4F">
                            <w:pPr>
                              <w:rPr>
                                <w:smallCaps/>
                                <w:sz w:val="24"/>
                                <w:szCs w:val="24"/>
                              </w:rPr>
                            </w:pPr>
                            <w:r w:rsidRPr="007C4C0C">
                              <w:rPr>
                                <w:smallCaps/>
                                <w:sz w:val="24"/>
                                <w:szCs w:val="24"/>
                              </w:rPr>
                              <w:t xml:space="preserve">PLUi de la Communauté </w:t>
                            </w:r>
                            <w:r>
                              <w:rPr>
                                <w:smallCaps/>
                                <w:sz w:val="24"/>
                                <w:szCs w:val="24"/>
                              </w:rPr>
                              <w:t>des Communes Giennoises</w:t>
                            </w:r>
                          </w:p>
                          <w:p w:rsidR="007A1932" w:rsidRDefault="00E6324B" w:rsidP="00BF0F08">
                            <w:pPr>
                              <w:spacing w:line="240" w:lineRule="auto"/>
                              <w:rPr>
                                <w:smallCaps/>
                                <w:color w:val="178DBB" w:themeColor="accent4"/>
                                <w:sz w:val="24"/>
                                <w:szCs w:val="24"/>
                              </w:rPr>
                            </w:pPr>
                            <w:r>
                              <w:rPr>
                                <w:smallCaps/>
                                <w:color w:val="178DBB" w:themeColor="accent4"/>
                                <w:sz w:val="24"/>
                                <w:szCs w:val="24"/>
                              </w:rPr>
                              <w:t>07 novembre</w:t>
                            </w:r>
                            <w:r w:rsidR="007A1932" w:rsidRPr="001D2FD0">
                              <w:rPr>
                                <w:smallCaps/>
                                <w:color w:val="178DBB" w:themeColor="accent4"/>
                                <w:sz w:val="24"/>
                                <w:szCs w:val="24"/>
                              </w:rPr>
                              <w:t xml:space="preserve"> 201</w:t>
                            </w:r>
                            <w:r w:rsidR="007A1932">
                              <w:rPr>
                                <w:smallCaps/>
                                <w:color w:val="178DBB" w:themeColor="accent4"/>
                                <w:sz w:val="24"/>
                                <w:szCs w:val="24"/>
                              </w:rPr>
                              <w:t>7</w:t>
                            </w:r>
                          </w:p>
                          <w:p w:rsidR="007A1932" w:rsidRDefault="007A1932" w:rsidP="005B1CD5">
                            <w:pPr>
                              <w:spacing w:line="240" w:lineRule="auto"/>
                              <w:rPr>
                                <w:b/>
                                <w:smallCaps/>
                                <w:color w:val="178DBB" w:themeColor="accent4"/>
                                <w:sz w:val="28"/>
                                <w:szCs w:val="28"/>
                                <w:u w:val="single"/>
                              </w:rPr>
                            </w:pPr>
                            <w:r>
                              <w:rPr>
                                <w:b/>
                                <w:smallCaps/>
                                <w:color w:val="178DBB" w:themeColor="accent4"/>
                                <w:sz w:val="28"/>
                                <w:szCs w:val="28"/>
                                <w:u w:val="single"/>
                              </w:rPr>
                              <w:t>PADD</w:t>
                            </w:r>
                          </w:p>
                          <w:p w:rsidR="007A1932" w:rsidRPr="007C4C0C" w:rsidRDefault="007A1932" w:rsidP="005152EE">
                            <w:pPr>
                              <w:spacing w:line="240" w:lineRule="auto"/>
                              <w:rPr>
                                <w:smallCaps/>
                                <w:sz w:val="24"/>
                                <w:szCs w:val="24"/>
                              </w:rPr>
                            </w:pPr>
                            <w:r>
                              <w:rPr>
                                <w:b/>
                                <w:smallCaps/>
                                <w:color w:val="178DBB" w:themeColor="accent4"/>
                                <w:sz w:val="28"/>
                                <w:szCs w:val="28"/>
                                <w:u w:val="single"/>
                              </w:rPr>
                              <w:t>g</w:t>
                            </w:r>
                            <w:r w:rsidRPr="001D2FD0">
                              <w:rPr>
                                <w:b/>
                                <w:smallCaps/>
                                <w:color w:val="178DBB" w:themeColor="accent4"/>
                                <w:sz w:val="28"/>
                                <w:szCs w:val="28"/>
                                <w:u w:val="single"/>
                              </w:rPr>
                              <w:t>r</w:t>
                            </w:r>
                            <w:r>
                              <w:rPr>
                                <w:b/>
                                <w:smallCaps/>
                                <w:color w:val="178DBB" w:themeColor="accent4"/>
                                <w:sz w:val="28"/>
                                <w:szCs w:val="28"/>
                                <w:u w:val="single"/>
                              </w:rPr>
                              <w:t xml:space="preserve">oupe de travail </w:t>
                            </w:r>
                          </w:p>
                        </w:tc>
                        <w:tc>
                          <w:tcPr>
                            <w:tcW w:w="2471" w:type="dxa"/>
                            <w:shd w:val="clear" w:color="auto" w:fill="EBEBEB"/>
                          </w:tcPr>
                          <w:p w:rsidR="007A1932" w:rsidRDefault="007A1932" w:rsidP="000C537D">
                            <w:pPr>
                              <w:jc w:val="center"/>
                            </w:pPr>
                            <w:r>
                              <w:rPr>
                                <w:noProof/>
                              </w:rPr>
                              <w:drawing>
                                <wp:inline distT="0" distB="0" distL="0" distR="0" wp14:anchorId="7FCC60AA" wp14:editId="5EA556BD">
                                  <wp:extent cx="1565910" cy="1362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A1932" w:rsidRDefault="007A1932" w:rsidP="007A1932">
                      <w:pPr>
                        <w:pStyle w:val="Sansinterligne"/>
                      </w:pPr>
                    </w:p>
                  </w:txbxContent>
                </v:textbox>
                <w10:wrap type="topAndBottom" anchorx="page" anchory="page"/>
              </v:shape>
            </w:pict>
          </mc:Fallback>
        </mc:AlternateContent>
      </w:r>
      <w:r w:rsidR="00F80E12" w:rsidRPr="00515440">
        <w:rPr>
          <w:rFonts w:asciiTheme="majorHAnsi" w:hAnsiTheme="majorHAnsi" w:cs="Trebuchet MS"/>
          <w:i/>
          <w:sz w:val="20"/>
        </w:rPr>
        <w:t xml:space="preserve">M. </w:t>
      </w:r>
      <w:r w:rsidR="00117EB1" w:rsidRPr="00515440">
        <w:rPr>
          <w:rFonts w:asciiTheme="majorHAnsi" w:hAnsiTheme="majorHAnsi" w:cs="Trebuchet MS"/>
          <w:i/>
          <w:sz w:val="20"/>
        </w:rPr>
        <w:t>S</w:t>
      </w:r>
      <w:r w:rsidR="00F80E12" w:rsidRPr="00515440">
        <w:rPr>
          <w:rFonts w:asciiTheme="majorHAnsi" w:hAnsiTheme="majorHAnsi" w:cs="Trebuchet MS"/>
          <w:i/>
          <w:sz w:val="20"/>
        </w:rPr>
        <w:t>idoli</w:t>
      </w:r>
      <w:r w:rsidR="00F80E12" w:rsidRPr="005B67BE">
        <w:rPr>
          <w:rFonts w:asciiTheme="majorHAnsi" w:hAnsiTheme="majorHAnsi" w:cs="Trebuchet MS"/>
          <w:sz w:val="20"/>
        </w:rPr>
        <w:t xml:space="preserve"> introduit la réunion </w:t>
      </w:r>
      <w:r w:rsidR="00C33558">
        <w:rPr>
          <w:rFonts w:asciiTheme="majorHAnsi" w:hAnsiTheme="majorHAnsi" w:cs="Trebuchet MS"/>
          <w:sz w:val="20"/>
        </w:rPr>
        <w:t>en rappelant que cette phase de PADD es</w:t>
      </w:r>
      <w:r w:rsidR="0079233A">
        <w:rPr>
          <w:rFonts w:asciiTheme="majorHAnsi" w:hAnsiTheme="majorHAnsi" w:cs="Trebuchet MS"/>
          <w:sz w:val="20"/>
        </w:rPr>
        <w:t xml:space="preserve">t importante pour la suite de la </w:t>
      </w:r>
      <w:r w:rsidR="00C33558">
        <w:rPr>
          <w:rFonts w:asciiTheme="majorHAnsi" w:hAnsiTheme="majorHAnsi" w:cs="Trebuchet MS"/>
          <w:sz w:val="20"/>
        </w:rPr>
        <w:t xml:space="preserve">procédure et qu’elle se clôturera par le débat sur les orientations du projet intercommunal au sein des conseils municipaux et du conseil communautaire. </w:t>
      </w:r>
    </w:p>
    <w:p w:rsidR="00F80E12" w:rsidRDefault="00C33558" w:rsidP="007A1932">
      <w:pPr>
        <w:jc w:val="both"/>
        <w:rPr>
          <w:rFonts w:asciiTheme="majorHAnsi" w:hAnsiTheme="majorHAnsi" w:cs="Trebuchet MS"/>
          <w:sz w:val="20"/>
        </w:rPr>
      </w:pPr>
      <w:r>
        <w:rPr>
          <w:rFonts w:asciiTheme="majorHAnsi" w:hAnsiTheme="majorHAnsi" w:cs="Trebuchet MS"/>
          <w:sz w:val="20"/>
        </w:rPr>
        <w:t xml:space="preserve">Il </w:t>
      </w:r>
      <w:r w:rsidR="00F80E12" w:rsidRPr="005B67BE">
        <w:rPr>
          <w:rFonts w:asciiTheme="majorHAnsi" w:hAnsiTheme="majorHAnsi" w:cs="Trebuchet MS"/>
          <w:sz w:val="20"/>
        </w:rPr>
        <w:t>laisse la parole à Mesda</w:t>
      </w:r>
      <w:r w:rsidR="009E65F0" w:rsidRPr="005B67BE">
        <w:rPr>
          <w:rFonts w:asciiTheme="majorHAnsi" w:hAnsiTheme="majorHAnsi" w:cs="Trebuchet MS"/>
          <w:sz w:val="20"/>
        </w:rPr>
        <w:t>m</w:t>
      </w:r>
      <w:r w:rsidR="00F80E12" w:rsidRPr="005B67BE">
        <w:rPr>
          <w:rFonts w:asciiTheme="majorHAnsi" w:hAnsiTheme="majorHAnsi" w:cs="Trebuchet MS"/>
          <w:sz w:val="20"/>
        </w:rPr>
        <w:t xml:space="preserve">es Lefevre </w:t>
      </w:r>
      <w:r w:rsidR="007A1932" w:rsidRPr="005B67BE">
        <w:rPr>
          <w:rFonts w:asciiTheme="majorHAnsi" w:hAnsiTheme="majorHAnsi" w:cs="Trebuchet MS"/>
          <w:sz w:val="20"/>
        </w:rPr>
        <w:t>et Letréneuf</w:t>
      </w:r>
      <w:r w:rsidR="00F80E12" w:rsidRPr="005B67BE">
        <w:rPr>
          <w:rFonts w:asciiTheme="majorHAnsi" w:hAnsiTheme="majorHAnsi" w:cs="Trebuchet MS"/>
          <w:sz w:val="20"/>
        </w:rPr>
        <w:t xml:space="preserve"> pour la présentation du </w:t>
      </w:r>
      <w:r>
        <w:rPr>
          <w:rFonts w:asciiTheme="majorHAnsi" w:hAnsiTheme="majorHAnsi" w:cs="Trebuchet MS"/>
          <w:sz w:val="20"/>
        </w:rPr>
        <w:t>PADD qui reste</w:t>
      </w:r>
      <w:r w:rsidR="0079233A">
        <w:rPr>
          <w:rFonts w:asciiTheme="majorHAnsi" w:hAnsiTheme="majorHAnsi" w:cs="Trebuchet MS"/>
          <w:sz w:val="20"/>
        </w:rPr>
        <w:t xml:space="preserve">, comme ces dernières le rappellent,  un document de travail. </w:t>
      </w:r>
    </w:p>
    <w:p w:rsidR="0079233A" w:rsidRPr="005B67BE" w:rsidRDefault="0079233A" w:rsidP="007A1932">
      <w:pPr>
        <w:jc w:val="both"/>
        <w:rPr>
          <w:rFonts w:asciiTheme="majorHAnsi" w:hAnsiTheme="majorHAnsi" w:cs="Trebuchet MS"/>
          <w:sz w:val="20"/>
        </w:rPr>
      </w:pPr>
      <w:r>
        <w:rPr>
          <w:rFonts w:asciiTheme="majorHAnsi" w:hAnsiTheme="majorHAnsi" w:cs="Trebuchet MS"/>
          <w:sz w:val="20"/>
        </w:rPr>
        <w:t xml:space="preserve">Le PADD est annexé au présent compte-rendu. </w:t>
      </w:r>
    </w:p>
    <w:p w:rsidR="00C33558" w:rsidRDefault="00366785" w:rsidP="00366785">
      <w:pPr>
        <w:pStyle w:val="Retraitcorpsdetexte21"/>
        <w:ind w:left="0"/>
        <w:rPr>
          <w:rFonts w:asciiTheme="majorHAnsi" w:hAnsiTheme="majorHAnsi" w:cs="Trebuchet MS"/>
          <w:b/>
          <w:sz w:val="20"/>
        </w:rPr>
      </w:pPr>
      <w:r>
        <w:rPr>
          <w:rFonts w:asciiTheme="majorHAnsi" w:hAnsiTheme="majorHAnsi" w:cs="Trebuchet MS"/>
          <w:b/>
          <w:sz w:val="20"/>
        </w:rPr>
        <w:t>I</w:t>
      </w:r>
      <w:r w:rsidR="00C33558">
        <w:rPr>
          <w:rFonts w:asciiTheme="majorHAnsi" w:hAnsiTheme="majorHAnsi" w:cs="Trebuchet MS"/>
          <w:b/>
          <w:sz w:val="20"/>
        </w:rPr>
        <w:t>. La préservation des milieux naturels et de la biodiversité</w:t>
      </w:r>
    </w:p>
    <w:p w:rsidR="00C33558" w:rsidRDefault="00C33558" w:rsidP="00366785">
      <w:pPr>
        <w:pStyle w:val="Retraitcorpsdetexte21"/>
        <w:ind w:left="0"/>
        <w:rPr>
          <w:rFonts w:asciiTheme="majorHAnsi" w:hAnsiTheme="majorHAnsi" w:cs="Trebuchet MS"/>
          <w:b/>
          <w:sz w:val="20"/>
        </w:rPr>
      </w:pP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515440">
        <w:rPr>
          <w:rFonts w:asciiTheme="majorHAnsi" w:eastAsiaTheme="minorHAnsi" w:hAnsiTheme="majorHAnsi" w:cs="Trebuchet MS"/>
          <w:i/>
          <w:color w:val="595959" w:themeColor="text1" w:themeTint="A6"/>
          <w:sz w:val="20"/>
          <w:szCs w:val="19"/>
          <w:lang w:eastAsia="fr-FR"/>
        </w:rPr>
        <w:t>M. Sidoli</w:t>
      </w:r>
      <w:r>
        <w:rPr>
          <w:rFonts w:asciiTheme="majorHAnsi" w:eastAsiaTheme="minorHAnsi" w:hAnsiTheme="majorHAnsi" w:cs="Trebuchet MS"/>
          <w:color w:val="595959" w:themeColor="text1" w:themeTint="A6"/>
          <w:sz w:val="20"/>
          <w:szCs w:val="19"/>
          <w:lang w:eastAsia="fr-FR"/>
        </w:rPr>
        <w:t xml:space="preserve"> propose aux élus d’indiquer l’objectif </w:t>
      </w:r>
      <w:r w:rsidR="000C28DD">
        <w:rPr>
          <w:rFonts w:asciiTheme="majorHAnsi" w:eastAsiaTheme="minorHAnsi" w:hAnsiTheme="majorHAnsi" w:cs="Trebuchet MS"/>
          <w:color w:val="595959" w:themeColor="text1" w:themeTint="A6"/>
          <w:sz w:val="20"/>
          <w:szCs w:val="19"/>
          <w:lang w:eastAsia="fr-FR"/>
        </w:rPr>
        <w:t>de</w:t>
      </w:r>
      <w:r>
        <w:rPr>
          <w:rFonts w:asciiTheme="majorHAnsi" w:eastAsiaTheme="minorHAnsi" w:hAnsiTheme="majorHAnsi" w:cs="Trebuchet MS"/>
          <w:color w:val="595959" w:themeColor="text1" w:themeTint="A6"/>
          <w:sz w:val="20"/>
          <w:szCs w:val="19"/>
          <w:lang w:eastAsia="fr-FR"/>
        </w:rPr>
        <w:t xml:space="preserve"> préservation des talus de la Loire, et notamment la végétation existante, afin d’éviter une érosion trop rapide. </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Concernant l’engrillagement, </w:t>
      </w:r>
      <w:r w:rsidRPr="005152EE">
        <w:rPr>
          <w:rFonts w:asciiTheme="majorHAnsi" w:eastAsiaTheme="minorHAnsi" w:hAnsiTheme="majorHAnsi" w:cs="Trebuchet MS"/>
          <w:i/>
          <w:color w:val="595959" w:themeColor="text1" w:themeTint="A6"/>
          <w:sz w:val="20"/>
          <w:szCs w:val="19"/>
          <w:lang w:eastAsia="fr-FR"/>
        </w:rPr>
        <w:t>Mme Lefèvre</w:t>
      </w:r>
      <w:r>
        <w:rPr>
          <w:rFonts w:asciiTheme="majorHAnsi" w:eastAsiaTheme="minorHAnsi" w:hAnsiTheme="majorHAnsi" w:cs="Trebuchet MS"/>
          <w:color w:val="595959" w:themeColor="text1" w:themeTint="A6"/>
          <w:sz w:val="20"/>
          <w:szCs w:val="19"/>
          <w:lang w:eastAsia="fr-FR"/>
        </w:rPr>
        <w:t xml:space="preserve"> rappelle que les élus ont peu de moyens pour en limiter le développement hormis de </w:t>
      </w:r>
      <w:r w:rsidR="005152EE">
        <w:rPr>
          <w:rFonts w:asciiTheme="majorHAnsi" w:eastAsiaTheme="minorHAnsi" w:hAnsiTheme="majorHAnsi" w:cs="Trebuchet MS"/>
          <w:color w:val="595959" w:themeColor="text1" w:themeTint="A6"/>
          <w:sz w:val="20"/>
          <w:szCs w:val="19"/>
          <w:lang w:eastAsia="fr-FR"/>
        </w:rPr>
        <w:t xml:space="preserve">maîtriser </w:t>
      </w:r>
      <w:r>
        <w:rPr>
          <w:rFonts w:asciiTheme="majorHAnsi" w:eastAsiaTheme="minorHAnsi" w:hAnsiTheme="majorHAnsi" w:cs="Trebuchet MS"/>
          <w:color w:val="595959" w:themeColor="text1" w:themeTint="A6"/>
          <w:sz w:val="20"/>
          <w:szCs w:val="19"/>
          <w:lang w:eastAsia="fr-FR"/>
        </w:rPr>
        <w:t>la hauteur des clôtures</w:t>
      </w:r>
      <w:r w:rsidR="000C28DD">
        <w:rPr>
          <w:rFonts w:asciiTheme="majorHAnsi" w:eastAsiaTheme="minorHAnsi" w:hAnsiTheme="majorHAnsi" w:cs="Trebuchet MS"/>
          <w:color w:val="595959" w:themeColor="text1" w:themeTint="A6"/>
          <w:sz w:val="20"/>
          <w:szCs w:val="19"/>
          <w:lang w:eastAsia="fr-FR"/>
        </w:rPr>
        <w:t xml:space="preserve"> lorsque ces dernières sont bien implantées en limites séparatives ou à l’alignement</w:t>
      </w:r>
      <w:r>
        <w:rPr>
          <w:rFonts w:asciiTheme="majorHAnsi" w:eastAsiaTheme="minorHAnsi" w:hAnsiTheme="majorHAnsi" w:cs="Trebuchet MS"/>
          <w:color w:val="595959" w:themeColor="text1" w:themeTint="A6"/>
          <w:sz w:val="20"/>
          <w:szCs w:val="19"/>
          <w:lang w:eastAsia="fr-FR"/>
        </w:rPr>
        <w:t xml:space="preserve">. </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Sur la question de la gestion des eaux pluviales, </w:t>
      </w:r>
      <w:r w:rsidRPr="000C28DD">
        <w:rPr>
          <w:rFonts w:asciiTheme="majorHAnsi" w:eastAsiaTheme="minorHAnsi" w:hAnsiTheme="majorHAnsi" w:cs="Trebuchet MS"/>
          <w:i/>
          <w:color w:val="595959" w:themeColor="text1" w:themeTint="A6"/>
          <w:sz w:val="20"/>
          <w:szCs w:val="19"/>
          <w:lang w:eastAsia="fr-FR"/>
        </w:rPr>
        <w:t>Mme Lefèvre</w:t>
      </w:r>
      <w:r>
        <w:rPr>
          <w:rFonts w:asciiTheme="majorHAnsi" w:eastAsiaTheme="minorHAnsi" w:hAnsiTheme="majorHAnsi" w:cs="Trebuchet MS"/>
          <w:color w:val="595959" w:themeColor="text1" w:themeTint="A6"/>
          <w:sz w:val="20"/>
          <w:szCs w:val="19"/>
          <w:lang w:eastAsia="fr-FR"/>
        </w:rPr>
        <w:t xml:space="preserve"> rappelle que le zonage d’assainissement eaux pluviales est obligatoire et qu’il aurait d</w:t>
      </w:r>
      <w:r w:rsidR="0079233A">
        <w:rPr>
          <w:rFonts w:asciiTheme="majorHAnsi" w:eastAsiaTheme="minorHAnsi" w:hAnsiTheme="majorHAnsi" w:cs="Trebuchet MS"/>
          <w:color w:val="595959" w:themeColor="text1" w:themeTint="A6"/>
          <w:sz w:val="20"/>
          <w:szCs w:val="19"/>
          <w:lang w:eastAsia="fr-FR"/>
        </w:rPr>
        <w:t>û</w:t>
      </w:r>
      <w:r>
        <w:rPr>
          <w:rFonts w:asciiTheme="majorHAnsi" w:eastAsiaTheme="minorHAnsi" w:hAnsiTheme="majorHAnsi" w:cs="Trebuchet MS"/>
          <w:color w:val="595959" w:themeColor="text1" w:themeTint="A6"/>
          <w:sz w:val="20"/>
          <w:szCs w:val="19"/>
          <w:lang w:eastAsia="fr-FR"/>
        </w:rPr>
        <w:t xml:space="preserve"> être validé en 2015, date limite de </w:t>
      </w:r>
      <w:r w:rsidR="005152EE">
        <w:rPr>
          <w:rFonts w:asciiTheme="majorHAnsi" w:eastAsiaTheme="minorHAnsi" w:hAnsiTheme="majorHAnsi" w:cs="Trebuchet MS"/>
          <w:color w:val="595959" w:themeColor="text1" w:themeTint="A6"/>
          <w:sz w:val="20"/>
          <w:szCs w:val="19"/>
          <w:lang w:eastAsia="fr-FR"/>
        </w:rPr>
        <w:t>mise en place</w:t>
      </w:r>
      <w:r>
        <w:rPr>
          <w:rFonts w:asciiTheme="majorHAnsi" w:eastAsiaTheme="minorHAnsi" w:hAnsiTheme="majorHAnsi" w:cs="Trebuchet MS"/>
          <w:color w:val="595959" w:themeColor="text1" w:themeTint="A6"/>
          <w:sz w:val="20"/>
          <w:szCs w:val="19"/>
          <w:lang w:eastAsia="fr-FR"/>
        </w:rPr>
        <w:t xml:space="preserve">. </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Sur la question de l’entretien des fossés </w:t>
      </w:r>
      <w:r w:rsidRPr="00EC526F">
        <w:rPr>
          <w:rFonts w:asciiTheme="majorHAnsi" w:eastAsiaTheme="minorHAnsi" w:hAnsiTheme="majorHAnsi" w:cs="Trebuchet MS"/>
          <w:color w:val="E3584E" w:themeColor="accent5"/>
          <w:sz w:val="20"/>
          <w:szCs w:val="19"/>
          <w:lang w:eastAsia="fr-FR"/>
        </w:rPr>
        <w:t>jurés</w:t>
      </w:r>
      <w:r>
        <w:rPr>
          <w:rFonts w:asciiTheme="majorHAnsi" w:eastAsiaTheme="minorHAnsi" w:hAnsiTheme="majorHAnsi" w:cs="Trebuchet MS"/>
          <w:color w:val="595959" w:themeColor="text1" w:themeTint="A6"/>
          <w:sz w:val="20"/>
          <w:szCs w:val="19"/>
          <w:lang w:eastAsia="fr-FR"/>
        </w:rPr>
        <w:t xml:space="preserve">, le </w:t>
      </w:r>
      <w:proofErr w:type="spellStart"/>
      <w:r>
        <w:rPr>
          <w:rFonts w:asciiTheme="majorHAnsi" w:eastAsiaTheme="minorHAnsi" w:hAnsiTheme="majorHAnsi" w:cs="Trebuchet MS"/>
          <w:color w:val="595959" w:themeColor="text1" w:themeTint="A6"/>
          <w:sz w:val="20"/>
          <w:szCs w:val="19"/>
          <w:lang w:eastAsia="fr-FR"/>
        </w:rPr>
        <w:t>PLUi</w:t>
      </w:r>
      <w:proofErr w:type="spellEnd"/>
      <w:r>
        <w:rPr>
          <w:rFonts w:asciiTheme="majorHAnsi" w:eastAsiaTheme="minorHAnsi" w:hAnsiTheme="majorHAnsi" w:cs="Trebuchet MS"/>
          <w:color w:val="595959" w:themeColor="text1" w:themeTint="A6"/>
          <w:sz w:val="20"/>
          <w:szCs w:val="19"/>
          <w:lang w:eastAsia="fr-FR"/>
        </w:rPr>
        <w:t xml:space="preserve"> n’a pas les outils adéquats pour en définir les compéten</w:t>
      </w:r>
      <w:r w:rsidR="0079233A">
        <w:rPr>
          <w:rFonts w:asciiTheme="majorHAnsi" w:eastAsiaTheme="minorHAnsi" w:hAnsiTheme="majorHAnsi" w:cs="Trebuchet MS"/>
          <w:color w:val="595959" w:themeColor="text1" w:themeTint="A6"/>
          <w:sz w:val="20"/>
          <w:szCs w:val="19"/>
          <w:lang w:eastAsia="fr-FR"/>
        </w:rPr>
        <w:t>c</w:t>
      </w:r>
      <w:r>
        <w:rPr>
          <w:rFonts w:asciiTheme="majorHAnsi" w:eastAsiaTheme="minorHAnsi" w:hAnsiTheme="majorHAnsi" w:cs="Trebuchet MS"/>
          <w:color w:val="595959" w:themeColor="text1" w:themeTint="A6"/>
          <w:sz w:val="20"/>
          <w:szCs w:val="19"/>
          <w:lang w:eastAsia="fr-FR"/>
        </w:rPr>
        <w:t>es en matière d’entretien. Ce point particulier concerne</w:t>
      </w:r>
      <w:r w:rsidR="0079233A">
        <w:rPr>
          <w:rFonts w:asciiTheme="majorHAnsi" w:eastAsiaTheme="minorHAnsi" w:hAnsiTheme="majorHAnsi" w:cs="Trebuchet MS"/>
          <w:color w:val="595959" w:themeColor="text1" w:themeTint="A6"/>
          <w:sz w:val="20"/>
          <w:szCs w:val="19"/>
          <w:lang w:eastAsia="fr-FR"/>
        </w:rPr>
        <w:t xml:space="preserve"> essentiellement la commune de N</w:t>
      </w:r>
      <w:r>
        <w:rPr>
          <w:rFonts w:asciiTheme="majorHAnsi" w:eastAsiaTheme="minorHAnsi" w:hAnsiTheme="majorHAnsi" w:cs="Trebuchet MS"/>
          <w:color w:val="595959" w:themeColor="text1" w:themeTint="A6"/>
          <w:sz w:val="20"/>
          <w:szCs w:val="19"/>
          <w:lang w:eastAsia="fr-FR"/>
        </w:rPr>
        <w:t xml:space="preserve">evoy. </w:t>
      </w:r>
    </w:p>
    <w:p w:rsidR="000822A8" w:rsidRDefault="000822A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Default="000822A8" w:rsidP="000822A8">
      <w:pPr>
        <w:pStyle w:val="Retraitcorpsdetexte21"/>
        <w:shd w:val="clear" w:color="auto" w:fill="F9DDDB" w:themeFill="accent5" w:themeFillTint="33"/>
        <w:ind w:left="0"/>
        <w:rPr>
          <w:rFonts w:asciiTheme="majorHAnsi" w:eastAsiaTheme="minorHAnsi" w:hAnsiTheme="majorHAnsi" w:cs="Trebuchet MS"/>
          <w:color w:val="595959" w:themeColor="text1" w:themeTint="A6"/>
          <w:sz w:val="20"/>
          <w:szCs w:val="19"/>
          <w:lang w:eastAsia="fr-FR"/>
        </w:rPr>
      </w:pPr>
      <w:r w:rsidRPr="000822A8">
        <w:rPr>
          <w:rFonts w:asciiTheme="majorHAnsi" w:eastAsiaTheme="minorHAnsi" w:hAnsiTheme="majorHAnsi" w:cs="Trebuchet MS"/>
          <w:b/>
          <w:color w:val="595959" w:themeColor="text1" w:themeTint="A6"/>
          <w:sz w:val="20"/>
          <w:szCs w:val="19"/>
          <w:lang w:eastAsia="fr-FR"/>
        </w:rPr>
        <w:t>Les fossés juré</w:t>
      </w:r>
      <w:r>
        <w:rPr>
          <w:rFonts w:asciiTheme="majorHAnsi" w:eastAsiaTheme="minorHAnsi" w:hAnsiTheme="majorHAnsi" w:cs="Trebuchet MS"/>
          <w:b/>
          <w:color w:val="595959" w:themeColor="text1" w:themeTint="A6"/>
          <w:sz w:val="20"/>
          <w:szCs w:val="19"/>
          <w:lang w:eastAsia="fr-FR"/>
        </w:rPr>
        <w:t xml:space="preserve">s : </w:t>
      </w:r>
      <w:r w:rsidRPr="000822A8">
        <w:rPr>
          <w:rFonts w:asciiTheme="majorHAnsi" w:eastAsiaTheme="minorHAnsi" w:hAnsiTheme="majorHAnsi" w:cs="Trebuchet MS"/>
          <w:color w:val="595959" w:themeColor="text1" w:themeTint="A6"/>
          <w:sz w:val="20"/>
          <w:szCs w:val="19"/>
          <w:lang w:eastAsia="fr-FR"/>
        </w:rPr>
        <w:t xml:space="preserve">système destiné originellement à faciliter l'évacuation des eaux de crue de la Loire (et utilisé ensuite pour faciliter </w:t>
      </w:r>
      <w:r w:rsidR="000C28DD">
        <w:rPr>
          <w:rFonts w:asciiTheme="majorHAnsi" w:eastAsiaTheme="minorHAnsi" w:hAnsiTheme="majorHAnsi" w:cs="Trebuchet MS"/>
          <w:color w:val="595959" w:themeColor="text1" w:themeTint="A6"/>
          <w:sz w:val="20"/>
          <w:szCs w:val="19"/>
          <w:lang w:eastAsia="fr-FR"/>
        </w:rPr>
        <w:t>l'assainissement des terrains)</w:t>
      </w:r>
      <w:r w:rsidRPr="000822A8">
        <w:rPr>
          <w:rFonts w:asciiTheme="majorHAnsi" w:eastAsiaTheme="minorHAnsi" w:hAnsiTheme="majorHAnsi" w:cs="Trebuchet MS"/>
          <w:color w:val="595959" w:themeColor="text1" w:themeTint="A6"/>
          <w:sz w:val="20"/>
          <w:szCs w:val="19"/>
          <w:lang w:eastAsia="fr-FR"/>
        </w:rPr>
        <w:t>. Le classement en « fossés jurés » a été effectué par textes ancien</w:t>
      </w:r>
      <w:r w:rsidR="000C28DD">
        <w:rPr>
          <w:rFonts w:asciiTheme="majorHAnsi" w:eastAsiaTheme="minorHAnsi" w:hAnsiTheme="majorHAnsi" w:cs="Trebuchet MS"/>
          <w:color w:val="595959" w:themeColor="text1" w:themeTint="A6"/>
          <w:sz w:val="20"/>
          <w:szCs w:val="19"/>
          <w:lang w:eastAsia="fr-FR"/>
        </w:rPr>
        <w:t>s</w:t>
      </w:r>
      <w:r w:rsidRPr="000822A8">
        <w:rPr>
          <w:rFonts w:asciiTheme="majorHAnsi" w:eastAsiaTheme="minorHAnsi" w:hAnsiTheme="majorHAnsi" w:cs="Trebuchet MS"/>
          <w:color w:val="595959" w:themeColor="text1" w:themeTint="A6"/>
          <w:sz w:val="20"/>
          <w:szCs w:val="19"/>
          <w:lang w:eastAsia="fr-FR"/>
        </w:rPr>
        <w:t xml:space="preserve"> et a été confirmé ultérieurement par des arrêtés préfectoraux. Les fossés jurés font l'objet d'une réglementation particulière pour leur entretien et leur fonctionnement.</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Default="00C33558" w:rsidP="00C33558">
      <w:pPr>
        <w:pStyle w:val="Retraitcorpsdetexte21"/>
        <w:ind w:left="0"/>
        <w:rPr>
          <w:rFonts w:asciiTheme="majorHAnsi" w:hAnsiTheme="majorHAnsi" w:cs="Trebuchet MS"/>
          <w:b/>
          <w:sz w:val="20"/>
        </w:rPr>
      </w:pPr>
      <w:r>
        <w:rPr>
          <w:rFonts w:asciiTheme="majorHAnsi" w:hAnsiTheme="majorHAnsi" w:cs="Trebuchet MS"/>
          <w:b/>
          <w:sz w:val="20"/>
        </w:rPr>
        <w:t>II. L’attractivité du territoire</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C33558" w:rsidRPr="00C33558" w:rsidRDefault="00C33558" w:rsidP="00366785">
      <w:pPr>
        <w:pStyle w:val="Retraitcorpsdetexte21"/>
        <w:ind w:left="0"/>
        <w:rPr>
          <w:rFonts w:asciiTheme="majorHAnsi" w:eastAsiaTheme="minorHAnsi" w:hAnsiTheme="majorHAnsi" w:cs="Trebuchet MS"/>
          <w:color w:val="0070C0"/>
          <w:sz w:val="20"/>
          <w:szCs w:val="19"/>
          <w:lang w:eastAsia="fr-FR"/>
        </w:rPr>
      </w:pPr>
      <w:r w:rsidRPr="00C33558">
        <w:rPr>
          <w:rFonts w:asciiTheme="majorHAnsi" w:eastAsiaTheme="minorHAnsi" w:hAnsiTheme="majorHAnsi" w:cs="Trebuchet MS"/>
          <w:color w:val="0070C0"/>
          <w:sz w:val="20"/>
          <w:szCs w:val="19"/>
          <w:lang w:eastAsia="fr-FR"/>
        </w:rPr>
        <w:t>L’empreinte urbaine</w:t>
      </w:r>
    </w:p>
    <w:p w:rsidR="00C33558" w:rsidRDefault="00C33558"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323651" w:rsidRDefault="00515440"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515440">
        <w:rPr>
          <w:rFonts w:asciiTheme="majorHAnsi" w:eastAsiaTheme="minorHAnsi" w:hAnsiTheme="majorHAnsi" w:cs="Trebuchet MS"/>
          <w:i/>
          <w:color w:val="595959" w:themeColor="text1" w:themeTint="A6"/>
          <w:sz w:val="20"/>
          <w:szCs w:val="19"/>
          <w:lang w:eastAsia="fr-FR"/>
        </w:rPr>
        <w:t>M. Sidoli</w:t>
      </w:r>
      <w:r>
        <w:rPr>
          <w:rFonts w:asciiTheme="majorHAnsi" w:eastAsiaTheme="minorHAnsi" w:hAnsiTheme="majorHAnsi" w:cs="Trebuchet MS"/>
          <w:color w:val="595959" w:themeColor="text1" w:themeTint="A6"/>
          <w:sz w:val="20"/>
          <w:szCs w:val="19"/>
          <w:lang w:eastAsia="fr-FR"/>
        </w:rPr>
        <w:t xml:space="preserve"> </w:t>
      </w:r>
      <w:r w:rsidR="00C33558">
        <w:rPr>
          <w:rFonts w:asciiTheme="majorHAnsi" w:eastAsiaTheme="minorHAnsi" w:hAnsiTheme="majorHAnsi" w:cs="Trebuchet MS"/>
          <w:color w:val="595959" w:themeColor="text1" w:themeTint="A6"/>
          <w:sz w:val="20"/>
          <w:szCs w:val="19"/>
          <w:lang w:eastAsia="fr-FR"/>
        </w:rPr>
        <w:t xml:space="preserve">s’interroge </w:t>
      </w:r>
      <w:r w:rsidR="000C28DD">
        <w:rPr>
          <w:rFonts w:asciiTheme="majorHAnsi" w:eastAsiaTheme="minorHAnsi" w:hAnsiTheme="majorHAnsi" w:cs="Trebuchet MS"/>
          <w:color w:val="595959" w:themeColor="text1" w:themeTint="A6"/>
          <w:sz w:val="20"/>
          <w:szCs w:val="19"/>
          <w:lang w:eastAsia="fr-FR"/>
        </w:rPr>
        <w:t xml:space="preserve">sur </w:t>
      </w:r>
      <w:r w:rsidR="00C33558">
        <w:rPr>
          <w:rFonts w:asciiTheme="majorHAnsi" w:eastAsiaTheme="minorHAnsi" w:hAnsiTheme="majorHAnsi" w:cs="Trebuchet MS"/>
          <w:color w:val="595959" w:themeColor="text1" w:themeTint="A6"/>
          <w:sz w:val="20"/>
          <w:szCs w:val="19"/>
          <w:lang w:eastAsia="fr-FR"/>
        </w:rPr>
        <w:t xml:space="preserve">la vacance, </w:t>
      </w:r>
      <w:r w:rsidR="00323651">
        <w:rPr>
          <w:rFonts w:asciiTheme="majorHAnsi" w:eastAsiaTheme="minorHAnsi" w:hAnsiTheme="majorHAnsi" w:cs="Trebuchet MS"/>
          <w:color w:val="595959" w:themeColor="text1" w:themeTint="A6"/>
          <w:sz w:val="20"/>
          <w:szCs w:val="19"/>
          <w:lang w:eastAsia="fr-FR"/>
        </w:rPr>
        <w:t>et notamment sur l’obligation à travers le</w:t>
      </w:r>
      <w:r w:rsidR="00C33558">
        <w:rPr>
          <w:rFonts w:asciiTheme="majorHAnsi" w:eastAsiaTheme="minorHAnsi" w:hAnsiTheme="majorHAnsi" w:cs="Trebuchet MS"/>
          <w:color w:val="595959" w:themeColor="text1" w:themeTint="A6"/>
          <w:sz w:val="20"/>
          <w:szCs w:val="19"/>
          <w:lang w:eastAsia="fr-FR"/>
        </w:rPr>
        <w:t xml:space="preserve"> PLUi</w:t>
      </w:r>
      <w:r w:rsidR="00323651">
        <w:rPr>
          <w:rFonts w:asciiTheme="majorHAnsi" w:eastAsiaTheme="minorHAnsi" w:hAnsiTheme="majorHAnsi" w:cs="Trebuchet MS"/>
          <w:color w:val="595959" w:themeColor="text1" w:themeTint="A6"/>
          <w:sz w:val="20"/>
          <w:szCs w:val="19"/>
          <w:lang w:eastAsia="fr-FR"/>
        </w:rPr>
        <w:t>,</w:t>
      </w:r>
      <w:r w:rsidR="00C33558">
        <w:rPr>
          <w:rFonts w:asciiTheme="majorHAnsi" w:eastAsiaTheme="minorHAnsi" w:hAnsiTheme="majorHAnsi" w:cs="Trebuchet MS"/>
          <w:color w:val="595959" w:themeColor="text1" w:themeTint="A6"/>
          <w:sz w:val="20"/>
          <w:szCs w:val="19"/>
          <w:lang w:eastAsia="fr-FR"/>
        </w:rPr>
        <w:t xml:space="preserve"> de résorber un certain </w:t>
      </w:r>
      <w:r w:rsidR="000C28DD">
        <w:rPr>
          <w:rFonts w:asciiTheme="majorHAnsi" w:eastAsiaTheme="minorHAnsi" w:hAnsiTheme="majorHAnsi" w:cs="Trebuchet MS"/>
          <w:color w:val="595959" w:themeColor="text1" w:themeTint="A6"/>
          <w:sz w:val="20"/>
          <w:szCs w:val="19"/>
          <w:lang w:eastAsia="fr-FR"/>
        </w:rPr>
        <w:t>pourcentage</w:t>
      </w:r>
      <w:r w:rsidR="00C33558">
        <w:rPr>
          <w:rFonts w:asciiTheme="majorHAnsi" w:eastAsiaTheme="minorHAnsi" w:hAnsiTheme="majorHAnsi" w:cs="Trebuchet MS"/>
          <w:color w:val="595959" w:themeColor="text1" w:themeTint="A6"/>
          <w:sz w:val="20"/>
          <w:szCs w:val="19"/>
          <w:lang w:eastAsia="fr-FR"/>
        </w:rPr>
        <w:t xml:space="preserve"> de la vacance existante</w:t>
      </w:r>
      <w:r w:rsidR="000822A8">
        <w:rPr>
          <w:rFonts w:asciiTheme="majorHAnsi" w:eastAsiaTheme="minorHAnsi" w:hAnsiTheme="majorHAnsi" w:cs="Trebuchet MS"/>
          <w:color w:val="595959" w:themeColor="text1" w:themeTint="A6"/>
          <w:sz w:val="20"/>
          <w:szCs w:val="19"/>
          <w:lang w:eastAsia="fr-FR"/>
        </w:rPr>
        <w:t xml:space="preserve">. </w:t>
      </w:r>
      <w:r w:rsidR="000822A8" w:rsidRPr="00515440">
        <w:rPr>
          <w:rFonts w:asciiTheme="majorHAnsi" w:eastAsiaTheme="minorHAnsi" w:hAnsiTheme="majorHAnsi" w:cs="Trebuchet MS"/>
          <w:i/>
          <w:color w:val="595959" w:themeColor="text1" w:themeTint="A6"/>
          <w:sz w:val="20"/>
          <w:szCs w:val="19"/>
          <w:lang w:eastAsia="fr-FR"/>
        </w:rPr>
        <w:t>Mme L</w:t>
      </w:r>
      <w:r w:rsidR="00323651" w:rsidRPr="00515440">
        <w:rPr>
          <w:rFonts w:asciiTheme="majorHAnsi" w:eastAsiaTheme="minorHAnsi" w:hAnsiTheme="majorHAnsi" w:cs="Trebuchet MS"/>
          <w:i/>
          <w:color w:val="595959" w:themeColor="text1" w:themeTint="A6"/>
          <w:sz w:val="20"/>
          <w:szCs w:val="19"/>
          <w:lang w:eastAsia="fr-FR"/>
        </w:rPr>
        <w:t>etréneuf</w:t>
      </w:r>
      <w:r w:rsidR="00323651">
        <w:rPr>
          <w:rFonts w:asciiTheme="majorHAnsi" w:eastAsiaTheme="minorHAnsi" w:hAnsiTheme="majorHAnsi" w:cs="Trebuchet MS"/>
          <w:color w:val="595959" w:themeColor="text1" w:themeTint="A6"/>
          <w:sz w:val="20"/>
          <w:szCs w:val="19"/>
          <w:lang w:eastAsia="fr-FR"/>
        </w:rPr>
        <w:t xml:space="preserve"> précise que la prise en compte de cette vacance </w:t>
      </w:r>
      <w:r w:rsidR="0079233A">
        <w:rPr>
          <w:rFonts w:asciiTheme="majorHAnsi" w:eastAsiaTheme="minorHAnsi" w:hAnsiTheme="majorHAnsi" w:cs="Trebuchet MS"/>
          <w:color w:val="595959" w:themeColor="text1" w:themeTint="A6"/>
          <w:sz w:val="20"/>
          <w:szCs w:val="19"/>
          <w:lang w:eastAsia="fr-FR"/>
        </w:rPr>
        <w:t xml:space="preserve">a déjà été </w:t>
      </w:r>
      <w:r w:rsidR="00323651">
        <w:rPr>
          <w:rFonts w:asciiTheme="majorHAnsi" w:eastAsiaTheme="minorHAnsi" w:hAnsiTheme="majorHAnsi" w:cs="Trebuchet MS"/>
          <w:color w:val="595959" w:themeColor="text1" w:themeTint="A6"/>
          <w:sz w:val="20"/>
          <w:szCs w:val="19"/>
          <w:lang w:eastAsia="fr-FR"/>
        </w:rPr>
        <w:t>intégré</w:t>
      </w:r>
      <w:r w:rsidR="000822A8">
        <w:rPr>
          <w:rFonts w:asciiTheme="majorHAnsi" w:eastAsiaTheme="minorHAnsi" w:hAnsiTheme="majorHAnsi" w:cs="Trebuchet MS"/>
          <w:color w:val="595959" w:themeColor="text1" w:themeTint="A6"/>
          <w:sz w:val="20"/>
          <w:szCs w:val="19"/>
          <w:lang w:eastAsia="fr-FR"/>
        </w:rPr>
        <w:t>e</w:t>
      </w:r>
      <w:r w:rsidR="00323651">
        <w:rPr>
          <w:rFonts w:asciiTheme="majorHAnsi" w:eastAsiaTheme="minorHAnsi" w:hAnsiTheme="majorHAnsi" w:cs="Trebuchet MS"/>
          <w:color w:val="595959" w:themeColor="text1" w:themeTint="A6"/>
          <w:sz w:val="20"/>
          <w:szCs w:val="19"/>
          <w:lang w:eastAsia="fr-FR"/>
        </w:rPr>
        <w:t xml:space="preserve"> dans l’enveloppe</w:t>
      </w:r>
      <w:r w:rsidR="005152EE">
        <w:rPr>
          <w:rFonts w:asciiTheme="majorHAnsi" w:eastAsiaTheme="minorHAnsi" w:hAnsiTheme="majorHAnsi" w:cs="Trebuchet MS"/>
          <w:color w:val="595959" w:themeColor="text1" w:themeTint="A6"/>
          <w:sz w:val="20"/>
          <w:szCs w:val="19"/>
          <w:lang w:eastAsia="fr-FR"/>
        </w:rPr>
        <w:t xml:space="preserve"> d’extension proposée par le SCo</w:t>
      </w:r>
      <w:r w:rsidR="00323651">
        <w:rPr>
          <w:rFonts w:asciiTheme="majorHAnsi" w:eastAsiaTheme="minorHAnsi" w:hAnsiTheme="majorHAnsi" w:cs="Trebuchet MS"/>
          <w:color w:val="595959" w:themeColor="text1" w:themeTint="A6"/>
          <w:sz w:val="20"/>
          <w:szCs w:val="19"/>
          <w:lang w:eastAsia="fr-FR"/>
        </w:rPr>
        <w:t xml:space="preserve">T au sein du scénario I. </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79233A">
        <w:rPr>
          <w:rFonts w:asciiTheme="majorHAnsi" w:eastAsiaTheme="minorHAnsi" w:hAnsiTheme="majorHAnsi" w:cs="Trebuchet MS"/>
          <w:i/>
          <w:color w:val="595959" w:themeColor="text1" w:themeTint="A6"/>
          <w:sz w:val="20"/>
          <w:szCs w:val="19"/>
          <w:lang w:eastAsia="fr-FR"/>
        </w:rPr>
        <w:lastRenderedPageBreak/>
        <w:t>M. Bouleau</w:t>
      </w:r>
      <w:r>
        <w:rPr>
          <w:rFonts w:asciiTheme="majorHAnsi" w:eastAsiaTheme="minorHAnsi" w:hAnsiTheme="majorHAnsi" w:cs="Trebuchet MS"/>
          <w:color w:val="595959" w:themeColor="text1" w:themeTint="A6"/>
          <w:sz w:val="20"/>
          <w:szCs w:val="19"/>
          <w:lang w:eastAsia="fr-FR"/>
        </w:rPr>
        <w:t xml:space="preserve"> rappelle que la CDCG a pris la compétence « Logement » depuis peu, et qu’à ce titre, une conférence intercommunale du logement va être créée. Elle sera le vecteur </w:t>
      </w:r>
      <w:r w:rsidR="0079233A">
        <w:rPr>
          <w:rFonts w:asciiTheme="majorHAnsi" w:eastAsiaTheme="minorHAnsi" w:hAnsiTheme="majorHAnsi" w:cs="Trebuchet MS"/>
          <w:color w:val="595959" w:themeColor="text1" w:themeTint="A6"/>
          <w:sz w:val="20"/>
          <w:szCs w:val="19"/>
          <w:lang w:eastAsia="fr-FR"/>
        </w:rPr>
        <w:t xml:space="preserve">essentiel </w:t>
      </w:r>
      <w:r>
        <w:rPr>
          <w:rFonts w:asciiTheme="majorHAnsi" w:eastAsiaTheme="minorHAnsi" w:hAnsiTheme="majorHAnsi" w:cs="Trebuchet MS"/>
          <w:color w:val="595959" w:themeColor="text1" w:themeTint="A6"/>
          <w:sz w:val="20"/>
          <w:szCs w:val="19"/>
          <w:lang w:eastAsia="fr-FR"/>
        </w:rPr>
        <w:t xml:space="preserve">pour étudier l’évolution de </w:t>
      </w:r>
      <w:r w:rsidR="005152EE">
        <w:rPr>
          <w:rFonts w:asciiTheme="majorHAnsi" w:eastAsiaTheme="minorHAnsi" w:hAnsiTheme="majorHAnsi" w:cs="Trebuchet MS"/>
          <w:color w:val="595959" w:themeColor="text1" w:themeTint="A6"/>
          <w:sz w:val="20"/>
          <w:szCs w:val="19"/>
          <w:lang w:eastAsia="fr-FR"/>
        </w:rPr>
        <w:t>la</w:t>
      </w:r>
      <w:r>
        <w:rPr>
          <w:rFonts w:asciiTheme="majorHAnsi" w:eastAsiaTheme="minorHAnsi" w:hAnsiTheme="majorHAnsi" w:cs="Trebuchet MS"/>
          <w:color w:val="595959" w:themeColor="text1" w:themeTint="A6"/>
          <w:sz w:val="20"/>
          <w:szCs w:val="19"/>
          <w:lang w:eastAsia="fr-FR"/>
        </w:rPr>
        <w:t xml:space="preserve"> vacance</w:t>
      </w:r>
      <w:r w:rsidR="005152EE">
        <w:rPr>
          <w:rFonts w:asciiTheme="majorHAnsi" w:eastAsiaTheme="minorHAnsi" w:hAnsiTheme="majorHAnsi" w:cs="Trebuchet MS"/>
          <w:color w:val="595959" w:themeColor="text1" w:themeTint="A6"/>
          <w:sz w:val="20"/>
          <w:szCs w:val="19"/>
          <w:lang w:eastAsia="fr-FR"/>
        </w:rPr>
        <w:t xml:space="preserve"> sur le territoire</w:t>
      </w:r>
      <w:r>
        <w:rPr>
          <w:rFonts w:asciiTheme="majorHAnsi" w:eastAsiaTheme="minorHAnsi" w:hAnsiTheme="majorHAnsi" w:cs="Trebuchet MS"/>
          <w:color w:val="595959" w:themeColor="text1" w:themeTint="A6"/>
          <w:sz w:val="20"/>
          <w:szCs w:val="19"/>
          <w:lang w:eastAsia="fr-FR"/>
        </w:rPr>
        <w:t xml:space="preserve">, sa localisation, sa nature et réfléchir aux actions à mettre éventuellement en place pour en résorber une partie. </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Dans le cas </w:t>
      </w:r>
      <w:r w:rsidRPr="00EC526F">
        <w:rPr>
          <w:rFonts w:asciiTheme="majorHAnsi" w:eastAsiaTheme="minorHAnsi" w:hAnsiTheme="majorHAnsi" w:cs="Trebuchet MS"/>
          <w:color w:val="E3584E" w:themeColor="accent5"/>
          <w:sz w:val="20"/>
          <w:szCs w:val="19"/>
          <w:lang w:eastAsia="fr-FR"/>
        </w:rPr>
        <w:t>des lotissement</w:t>
      </w:r>
      <w:r w:rsidR="00EC526F" w:rsidRPr="00EC526F">
        <w:rPr>
          <w:rFonts w:asciiTheme="majorHAnsi" w:eastAsiaTheme="minorHAnsi" w:hAnsiTheme="majorHAnsi" w:cs="Trebuchet MS"/>
          <w:color w:val="E3584E" w:themeColor="accent5"/>
          <w:sz w:val="20"/>
          <w:szCs w:val="19"/>
          <w:lang w:eastAsia="fr-FR"/>
        </w:rPr>
        <w:t>s</w:t>
      </w:r>
      <w:r w:rsidRPr="00EC526F">
        <w:rPr>
          <w:rFonts w:asciiTheme="majorHAnsi" w:eastAsiaTheme="minorHAnsi" w:hAnsiTheme="majorHAnsi" w:cs="Trebuchet MS"/>
          <w:color w:val="E3584E" w:themeColor="accent5"/>
          <w:sz w:val="20"/>
          <w:szCs w:val="19"/>
          <w:lang w:eastAsia="fr-FR"/>
        </w:rPr>
        <w:t xml:space="preserve"> </w:t>
      </w:r>
      <w:r>
        <w:rPr>
          <w:rFonts w:asciiTheme="majorHAnsi" w:eastAsiaTheme="minorHAnsi" w:hAnsiTheme="majorHAnsi" w:cs="Trebuchet MS"/>
          <w:color w:val="595959" w:themeColor="text1" w:themeTint="A6"/>
          <w:sz w:val="20"/>
          <w:szCs w:val="19"/>
          <w:lang w:eastAsia="fr-FR"/>
        </w:rPr>
        <w:t>« EDF », qui concentre</w:t>
      </w:r>
      <w:r w:rsidR="000C28DD">
        <w:rPr>
          <w:rFonts w:asciiTheme="majorHAnsi" w:eastAsiaTheme="minorHAnsi" w:hAnsiTheme="majorHAnsi" w:cs="Trebuchet MS"/>
          <w:color w:val="595959" w:themeColor="text1" w:themeTint="A6"/>
          <w:sz w:val="20"/>
          <w:szCs w:val="19"/>
          <w:lang w:eastAsia="fr-FR"/>
        </w:rPr>
        <w:t>nt</w:t>
      </w:r>
      <w:r>
        <w:rPr>
          <w:rFonts w:asciiTheme="majorHAnsi" w:eastAsiaTheme="minorHAnsi" w:hAnsiTheme="majorHAnsi" w:cs="Trebuchet MS"/>
          <w:color w:val="595959" w:themeColor="text1" w:themeTint="A6"/>
          <w:sz w:val="20"/>
          <w:szCs w:val="19"/>
          <w:lang w:eastAsia="fr-FR"/>
        </w:rPr>
        <w:t xml:space="preserve"> une part importante de</w:t>
      </w:r>
      <w:r w:rsidR="000C28DD">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logements vacants, une meilleure concertation entre élus aurait peut-être permis de ne pas multiplier ces projets de construction qui ont consommé de l’espace</w:t>
      </w:r>
      <w:r w:rsidR="000C28DD">
        <w:rPr>
          <w:rFonts w:asciiTheme="majorHAnsi" w:eastAsiaTheme="minorHAnsi" w:hAnsiTheme="majorHAnsi" w:cs="Trebuchet MS"/>
          <w:color w:val="595959" w:themeColor="text1" w:themeTint="A6"/>
          <w:sz w:val="20"/>
          <w:szCs w:val="19"/>
          <w:lang w:eastAsia="fr-FR"/>
        </w:rPr>
        <w:t xml:space="preserve"> et</w:t>
      </w:r>
      <w:r>
        <w:rPr>
          <w:rFonts w:asciiTheme="majorHAnsi" w:eastAsiaTheme="minorHAnsi" w:hAnsiTheme="majorHAnsi" w:cs="Trebuchet MS"/>
          <w:color w:val="595959" w:themeColor="text1" w:themeTint="A6"/>
          <w:sz w:val="20"/>
          <w:szCs w:val="19"/>
          <w:lang w:eastAsia="fr-FR"/>
        </w:rPr>
        <w:t xml:space="preserve"> </w:t>
      </w:r>
      <w:r w:rsidR="0079233A">
        <w:rPr>
          <w:rFonts w:asciiTheme="majorHAnsi" w:eastAsiaTheme="minorHAnsi" w:hAnsiTheme="majorHAnsi" w:cs="Trebuchet MS"/>
          <w:color w:val="595959" w:themeColor="text1" w:themeTint="A6"/>
          <w:sz w:val="20"/>
          <w:szCs w:val="19"/>
          <w:lang w:eastAsia="fr-FR"/>
        </w:rPr>
        <w:t xml:space="preserve">dont les logements sont finalement en majorité </w:t>
      </w:r>
      <w:r>
        <w:rPr>
          <w:rFonts w:asciiTheme="majorHAnsi" w:eastAsiaTheme="minorHAnsi" w:hAnsiTheme="majorHAnsi" w:cs="Trebuchet MS"/>
          <w:color w:val="595959" w:themeColor="text1" w:themeTint="A6"/>
          <w:sz w:val="20"/>
          <w:szCs w:val="19"/>
          <w:lang w:eastAsia="fr-FR"/>
        </w:rPr>
        <w:t>vacants</w:t>
      </w:r>
      <w:r w:rsidR="005152EE">
        <w:rPr>
          <w:rFonts w:asciiTheme="majorHAnsi" w:eastAsiaTheme="minorHAnsi" w:hAnsiTheme="majorHAnsi" w:cs="Trebuchet MS"/>
          <w:color w:val="595959" w:themeColor="text1" w:themeTint="A6"/>
          <w:sz w:val="20"/>
          <w:szCs w:val="19"/>
          <w:lang w:eastAsia="fr-FR"/>
        </w:rPr>
        <w:t>,</w:t>
      </w:r>
      <w:r>
        <w:rPr>
          <w:rFonts w:asciiTheme="majorHAnsi" w:eastAsiaTheme="minorHAnsi" w:hAnsiTheme="majorHAnsi" w:cs="Trebuchet MS"/>
          <w:color w:val="595959" w:themeColor="text1" w:themeTint="A6"/>
          <w:sz w:val="20"/>
          <w:szCs w:val="19"/>
          <w:lang w:eastAsia="fr-FR"/>
        </w:rPr>
        <w:t xml:space="preserve"> et </w:t>
      </w:r>
      <w:r w:rsidR="000C28DD">
        <w:rPr>
          <w:rFonts w:asciiTheme="majorHAnsi" w:eastAsiaTheme="minorHAnsi" w:hAnsiTheme="majorHAnsi" w:cs="Trebuchet MS"/>
          <w:color w:val="595959" w:themeColor="text1" w:themeTint="A6"/>
          <w:sz w:val="20"/>
          <w:szCs w:val="19"/>
          <w:lang w:eastAsia="fr-FR"/>
        </w:rPr>
        <w:t>n’</w:t>
      </w:r>
      <w:r>
        <w:rPr>
          <w:rFonts w:asciiTheme="majorHAnsi" w:eastAsiaTheme="minorHAnsi" w:hAnsiTheme="majorHAnsi" w:cs="Trebuchet MS"/>
          <w:color w:val="595959" w:themeColor="text1" w:themeTint="A6"/>
          <w:sz w:val="20"/>
          <w:szCs w:val="19"/>
          <w:lang w:eastAsia="fr-FR"/>
        </w:rPr>
        <w:t xml:space="preserve"> apport</w:t>
      </w:r>
      <w:r w:rsidR="000C28DD">
        <w:rPr>
          <w:rFonts w:asciiTheme="majorHAnsi" w:eastAsiaTheme="minorHAnsi" w:hAnsiTheme="majorHAnsi" w:cs="Trebuchet MS"/>
          <w:color w:val="595959" w:themeColor="text1" w:themeTint="A6"/>
          <w:sz w:val="20"/>
          <w:szCs w:val="19"/>
          <w:lang w:eastAsia="fr-FR"/>
        </w:rPr>
        <w:t>ent</w:t>
      </w:r>
      <w:r>
        <w:rPr>
          <w:rFonts w:asciiTheme="majorHAnsi" w:eastAsiaTheme="minorHAnsi" w:hAnsiTheme="majorHAnsi" w:cs="Trebuchet MS"/>
          <w:color w:val="595959" w:themeColor="text1" w:themeTint="A6"/>
          <w:sz w:val="20"/>
          <w:szCs w:val="19"/>
          <w:lang w:eastAsia="fr-FR"/>
        </w:rPr>
        <w:t xml:space="preserve"> </w:t>
      </w:r>
      <w:r w:rsidR="000C28DD">
        <w:rPr>
          <w:rFonts w:asciiTheme="majorHAnsi" w:eastAsiaTheme="minorHAnsi" w:hAnsiTheme="majorHAnsi" w:cs="Trebuchet MS"/>
          <w:color w:val="595959" w:themeColor="text1" w:themeTint="A6"/>
          <w:sz w:val="20"/>
          <w:szCs w:val="19"/>
          <w:lang w:eastAsia="fr-FR"/>
        </w:rPr>
        <w:t xml:space="preserve">pas </w:t>
      </w:r>
      <w:r>
        <w:rPr>
          <w:rFonts w:asciiTheme="majorHAnsi" w:eastAsiaTheme="minorHAnsi" w:hAnsiTheme="majorHAnsi" w:cs="Trebuchet MS"/>
          <w:color w:val="595959" w:themeColor="text1" w:themeTint="A6"/>
          <w:sz w:val="20"/>
          <w:szCs w:val="19"/>
          <w:lang w:eastAsia="fr-FR"/>
        </w:rPr>
        <w:t xml:space="preserve">aux communes les nouveaux habitants escomptés. </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Cette question de la vacance est un maillon important de la politique en matière de logement</w:t>
      </w:r>
      <w:r w:rsidR="000C28DD">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pour le territoire intercommunal. </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5152EE"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Concernant l’enveloppe « bonus » </w:t>
      </w:r>
      <w:r w:rsidR="0079233A">
        <w:rPr>
          <w:rFonts w:asciiTheme="majorHAnsi" w:eastAsiaTheme="minorHAnsi" w:hAnsiTheme="majorHAnsi" w:cs="Trebuchet MS"/>
          <w:color w:val="595959" w:themeColor="text1" w:themeTint="A6"/>
          <w:sz w:val="20"/>
          <w:szCs w:val="19"/>
          <w:lang w:eastAsia="fr-FR"/>
        </w:rPr>
        <w:t xml:space="preserve">de 5 ha </w:t>
      </w:r>
      <w:r>
        <w:rPr>
          <w:rFonts w:asciiTheme="majorHAnsi" w:eastAsiaTheme="minorHAnsi" w:hAnsiTheme="majorHAnsi" w:cs="Trebuchet MS"/>
          <w:color w:val="595959" w:themeColor="text1" w:themeTint="A6"/>
          <w:sz w:val="20"/>
          <w:szCs w:val="19"/>
          <w:lang w:eastAsia="fr-FR"/>
        </w:rPr>
        <w:t>octroyé</w:t>
      </w:r>
      <w:r w:rsidR="0079233A">
        <w:rPr>
          <w:rFonts w:asciiTheme="majorHAnsi" w:eastAsiaTheme="minorHAnsi" w:hAnsiTheme="majorHAnsi" w:cs="Trebuchet MS"/>
          <w:color w:val="595959" w:themeColor="text1" w:themeTint="A6"/>
          <w:sz w:val="20"/>
          <w:szCs w:val="19"/>
          <w:lang w:eastAsia="fr-FR"/>
        </w:rPr>
        <w:t>e</w:t>
      </w:r>
      <w:r>
        <w:rPr>
          <w:rFonts w:asciiTheme="majorHAnsi" w:eastAsiaTheme="minorHAnsi" w:hAnsiTheme="majorHAnsi" w:cs="Trebuchet MS"/>
          <w:color w:val="595959" w:themeColor="text1" w:themeTint="A6"/>
          <w:sz w:val="20"/>
          <w:szCs w:val="19"/>
          <w:lang w:eastAsia="fr-FR"/>
        </w:rPr>
        <w:t xml:space="preserve"> aux communes du maillage rural </w:t>
      </w:r>
      <w:r w:rsidR="005152EE">
        <w:rPr>
          <w:rFonts w:asciiTheme="majorHAnsi" w:eastAsiaTheme="minorHAnsi" w:hAnsiTheme="majorHAnsi" w:cs="Trebuchet MS"/>
          <w:color w:val="595959" w:themeColor="text1" w:themeTint="A6"/>
          <w:sz w:val="20"/>
          <w:szCs w:val="19"/>
          <w:lang w:eastAsia="fr-FR"/>
        </w:rPr>
        <w:t>du Pays G</w:t>
      </w:r>
      <w:r w:rsidR="0079233A">
        <w:rPr>
          <w:rFonts w:asciiTheme="majorHAnsi" w:eastAsiaTheme="minorHAnsi" w:hAnsiTheme="majorHAnsi" w:cs="Trebuchet MS"/>
          <w:color w:val="595959" w:themeColor="text1" w:themeTint="A6"/>
          <w:sz w:val="20"/>
          <w:szCs w:val="19"/>
          <w:lang w:eastAsia="fr-FR"/>
        </w:rPr>
        <w:t xml:space="preserve">iennois </w:t>
      </w:r>
      <w:r>
        <w:rPr>
          <w:rFonts w:asciiTheme="majorHAnsi" w:eastAsiaTheme="minorHAnsi" w:hAnsiTheme="majorHAnsi" w:cs="Trebuchet MS"/>
          <w:color w:val="595959" w:themeColor="text1" w:themeTint="A6"/>
          <w:sz w:val="20"/>
          <w:szCs w:val="19"/>
          <w:lang w:eastAsia="fr-FR"/>
        </w:rPr>
        <w:t>(soit les communes de Boismorand, Les Choux, le Moulinet et Langesse</w:t>
      </w:r>
      <w:r w:rsidR="0079233A">
        <w:rPr>
          <w:rFonts w:asciiTheme="majorHAnsi" w:eastAsiaTheme="minorHAnsi" w:hAnsiTheme="majorHAnsi" w:cs="Trebuchet MS"/>
          <w:color w:val="595959" w:themeColor="text1" w:themeTint="A6"/>
          <w:sz w:val="20"/>
          <w:szCs w:val="19"/>
          <w:lang w:eastAsia="fr-FR"/>
        </w:rPr>
        <w:t xml:space="preserve"> pour la CDCG</w:t>
      </w:r>
      <w:r>
        <w:rPr>
          <w:rFonts w:asciiTheme="majorHAnsi" w:eastAsiaTheme="minorHAnsi" w:hAnsiTheme="majorHAnsi" w:cs="Trebuchet MS"/>
          <w:color w:val="595959" w:themeColor="text1" w:themeTint="A6"/>
          <w:sz w:val="20"/>
          <w:szCs w:val="19"/>
          <w:lang w:eastAsia="fr-FR"/>
        </w:rPr>
        <w:t xml:space="preserve">), </w:t>
      </w:r>
      <w:r w:rsidRPr="005152EE">
        <w:rPr>
          <w:rFonts w:asciiTheme="majorHAnsi" w:eastAsiaTheme="minorHAnsi" w:hAnsiTheme="majorHAnsi" w:cs="Trebuchet MS"/>
          <w:i/>
          <w:color w:val="595959" w:themeColor="text1" w:themeTint="A6"/>
          <w:sz w:val="20"/>
          <w:szCs w:val="19"/>
          <w:lang w:eastAsia="fr-FR"/>
        </w:rPr>
        <w:t>M. Bouleau</w:t>
      </w:r>
      <w:r>
        <w:rPr>
          <w:rFonts w:asciiTheme="majorHAnsi" w:eastAsiaTheme="minorHAnsi" w:hAnsiTheme="majorHAnsi" w:cs="Trebuchet MS"/>
          <w:color w:val="595959" w:themeColor="text1" w:themeTint="A6"/>
          <w:sz w:val="20"/>
          <w:szCs w:val="19"/>
          <w:lang w:eastAsia="fr-FR"/>
        </w:rPr>
        <w:t xml:space="preserve"> demande à l’ensemble des élus de se positionner sur le fait qu’une partie de cette enveloppe bénéficie exclusivement à la commune Les Choux. </w:t>
      </w:r>
      <w:r w:rsidR="005152EE">
        <w:rPr>
          <w:rFonts w:asciiTheme="majorHAnsi" w:eastAsiaTheme="minorHAnsi" w:hAnsiTheme="majorHAnsi" w:cs="Trebuchet MS"/>
          <w:color w:val="595959" w:themeColor="text1" w:themeTint="A6"/>
          <w:sz w:val="20"/>
          <w:szCs w:val="19"/>
          <w:lang w:eastAsia="fr-FR"/>
        </w:rPr>
        <w:t xml:space="preserve"> Une ré</w:t>
      </w:r>
      <w:r w:rsidR="000C28DD">
        <w:rPr>
          <w:rFonts w:asciiTheme="majorHAnsi" w:eastAsiaTheme="minorHAnsi" w:hAnsiTheme="majorHAnsi" w:cs="Trebuchet MS"/>
          <w:color w:val="595959" w:themeColor="text1" w:themeTint="A6"/>
          <w:sz w:val="20"/>
          <w:szCs w:val="19"/>
          <w:lang w:eastAsia="fr-FR"/>
        </w:rPr>
        <w:t>union commune avec la CCBLP a pe</w:t>
      </w:r>
      <w:r w:rsidR="005152EE">
        <w:rPr>
          <w:rFonts w:asciiTheme="majorHAnsi" w:eastAsiaTheme="minorHAnsi" w:hAnsiTheme="majorHAnsi" w:cs="Trebuchet MS"/>
          <w:color w:val="595959" w:themeColor="text1" w:themeTint="A6"/>
          <w:sz w:val="20"/>
          <w:szCs w:val="19"/>
          <w:lang w:eastAsia="fr-FR"/>
        </w:rPr>
        <w:t xml:space="preserve">rmis de répartir cette enveloppe de 5 ha : 3 ha pour la CDCG et 2 ha pour la CCBLP. </w:t>
      </w:r>
    </w:p>
    <w:p w:rsidR="005152EE" w:rsidRDefault="005152EE"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323651" w:rsidRPr="00EC526F" w:rsidRDefault="0079233A" w:rsidP="00366785">
      <w:pPr>
        <w:pStyle w:val="Retraitcorpsdetexte21"/>
        <w:ind w:left="0"/>
        <w:rPr>
          <w:rFonts w:asciiTheme="majorHAnsi" w:eastAsiaTheme="minorHAnsi" w:hAnsiTheme="majorHAnsi" w:cs="Trebuchet MS"/>
          <w:color w:val="E3584E" w:themeColor="accent5"/>
          <w:sz w:val="20"/>
          <w:szCs w:val="19"/>
          <w:lang w:eastAsia="fr-FR"/>
        </w:rPr>
      </w:pPr>
      <w:r w:rsidRPr="00515440">
        <w:rPr>
          <w:rFonts w:asciiTheme="majorHAnsi" w:eastAsiaTheme="minorHAnsi" w:hAnsiTheme="majorHAnsi" w:cs="Trebuchet MS"/>
          <w:i/>
          <w:color w:val="595959" w:themeColor="text1" w:themeTint="A6"/>
          <w:sz w:val="20"/>
          <w:szCs w:val="19"/>
          <w:lang w:eastAsia="fr-FR"/>
        </w:rPr>
        <w:t>Mme le M</w:t>
      </w:r>
      <w:r w:rsidR="00323651" w:rsidRPr="00515440">
        <w:rPr>
          <w:rFonts w:asciiTheme="majorHAnsi" w:eastAsiaTheme="minorHAnsi" w:hAnsiTheme="majorHAnsi" w:cs="Trebuchet MS"/>
          <w:i/>
          <w:color w:val="595959" w:themeColor="text1" w:themeTint="A6"/>
          <w:sz w:val="20"/>
          <w:szCs w:val="19"/>
          <w:lang w:eastAsia="fr-FR"/>
        </w:rPr>
        <w:t>aire du Moulinet</w:t>
      </w:r>
      <w:r w:rsidR="00323651">
        <w:rPr>
          <w:rFonts w:asciiTheme="majorHAnsi" w:eastAsiaTheme="minorHAnsi" w:hAnsiTheme="majorHAnsi" w:cs="Trebuchet MS"/>
          <w:color w:val="595959" w:themeColor="text1" w:themeTint="A6"/>
          <w:sz w:val="20"/>
          <w:szCs w:val="19"/>
          <w:lang w:eastAsia="fr-FR"/>
        </w:rPr>
        <w:t xml:space="preserve"> s’interroge sur </w:t>
      </w:r>
      <w:r>
        <w:rPr>
          <w:rFonts w:asciiTheme="majorHAnsi" w:eastAsiaTheme="minorHAnsi" w:hAnsiTheme="majorHAnsi" w:cs="Trebuchet MS"/>
          <w:color w:val="595959" w:themeColor="text1" w:themeTint="A6"/>
          <w:sz w:val="20"/>
          <w:szCs w:val="19"/>
          <w:lang w:eastAsia="fr-FR"/>
        </w:rPr>
        <w:t xml:space="preserve">la possibilité que sa commune bénéficie justement d’une partie de ce « bonus » pour répondre à une demande d’initiative privée </w:t>
      </w:r>
      <w:r w:rsidRPr="00EC526F">
        <w:rPr>
          <w:rFonts w:asciiTheme="majorHAnsi" w:eastAsiaTheme="minorHAnsi" w:hAnsiTheme="majorHAnsi" w:cs="Trebuchet MS"/>
          <w:color w:val="E3584E" w:themeColor="accent5"/>
          <w:sz w:val="20"/>
          <w:szCs w:val="19"/>
          <w:lang w:eastAsia="fr-FR"/>
        </w:rPr>
        <w:t>dont une partie est déjà prise en compte</w:t>
      </w:r>
      <w:r w:rsidR="00323651" w:rsidRPr="00EC526F">
        <w:rPr>
          <w:rFonts w:asciiTheme="majorHAnsi" w:eastAsiaTheme="minorHAnsi" w:hAnsiTheme="majorHAnsi" w:cs="Trebuchet MS"/>
          <w:color w:val="E3584E" w:themeColor="accent5"/>
          <w:sz w:val="20"/>
          <w:szCs w:val="19"/>
          <w:lang w:eastAsia="fr-FR"/>
        </w:rPr>
        <w:t>.</w:t>
      </w:r>
      <w:r w:rsidR="00EC526F" w:rsidRPr="00EC526F">
        <w:rPr>
          <w:rFonts w:asciiTheme="majorHAnsi" w:eastAsiaTheme="minorHAnsi" w:hAnsiTheme="majorHAnsi" w:cs="Trebuchet MS"/>
          <w:color w:val="E3584E" w:themeColor="accent5"/>
          <w:sz w:val="20"/>
          <w:szCs w:val="19"/>
          <w:lang w:eastAsia="fr-FR"/>
        </w:rPr>
        <w:t xml:space="preserve"> ???? </w:t>
      </w:r>
      <w:proofErr w:type="gramStart"/>
      <w:r w:rsidR="00EC526F" w:rsidRPr="00EC526F">
        <w:rPr>
          <w:rFonts w:asciiTheme="majorHAnsi" w:eastAsiaTheme="minorHAnsi" w:hAnsiTheme="majorHAnsi" w:cs="Trebuchet MS"/>
          <w:color w:val="E3584E" w:themeColor="accent5"/>
          <w:sz w:val="20"/>
          <w:szCs w:val="19"/>
          <w:lang w:eastAsia="fr-FR"/>
        </w:rPr>
        <w:t>pas</w:t>
      </w:r>
      <w:proofErr w:type="gramEnd"/>
      <w:r w:rsidR="00EC526F" w:rsidRPr="00EC526F">
        <w:rPr>
          <w:rFonts w:asciiTheme="majorHAnsi" w:eastAsiaTheme="minorHAnsi" w:hAnsiTheme="majorHAnsi" w:cs="Trebuchet MS"/>
          <w:color w:val="E3584E" w:themeColor="accent5"/>
          <w:sz w:val="20"/>
          <w:szCs w:val="19"/>
          <w:lang w:eastAsia="fr-FR"/>
        </w:rPr>
        <w:t xml:space="preserve"> clair</w:t>
      </w:r>
      <w:r w:rsidR="00323651" w:rsidRPr="00EC526F">
        <w:rPr>
          <w:rFonts w:asciiTheme="majorHAnsi" w:eastAsiaTheme="minorHAnsi" w:hAnsiTheme="majorHAnsi" w:cs="Trebuchet MS"/>
          <w:color w:val="E3584E" w:themeColor="accent5"/>
          <w:sz w:val="20"/>
          <w:szCs w:val="19"/>
          <w:lang w:eastAsia="fr-FR"/>
        </w:rPr>
        <w:t xml:space="preserve"> </w:t>
      </w:r>
    </w:p>
    <w:p w:rsidR="0079233A" w:rsidRDefault="000C28DD"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Sous réserve de l’avis de la commune de Boismorand, l</w:t>
      </w:r>
      <w:r w:rsidR="00323651">
        <w:rPr>
          <w:rFonts w:asciiTheme="majorHAnsi" w:eastAsiaTheme="minorHAnsi" w:hAnsiTheme="majorHAnsi" w:cs="Trebuchet MS"/>
          <w:color w:val="595959" w:themeColor="text1" w:themeTint="A6"/>
          <w:sz w:val="20"/>
          <w:szCs w:val="19"/>
          <w:lang w:eastAsia="fr-FR"/>
        </w:rPr>
        <w:t>es élus s’entendent pour confirmer que cette enve</w:t>
      </w:r>
      <w:r w:rsidR="0079233A">
        <w:rPr>
          <w:rFonts w:asciiTheme="majorHAnsi" w:eastAsiaTheme="minorHAnsi" w:hAnsiTheme="majorHAnsi" w:cs="Trebuchet MS"/>
          <w:color w:val="595959" w:themeColor="text1" w:themeTint="A6"/>
          <w:sz w:val="20"/>
          <w:szCs w:val="19"/>
          <w:lang w:eastAsia="fr-FR"/>
        </w:rPr>
        <w:t>loppe sera dédiée à la commune L</w:t>
      </w:r>
      <w:r w:rsidR="00323651">
        <w:rPr>
          <w:rFonts w:asciiTheme="majorHAnsi" w:eastAsiaTheme="minorHAnsi" w:hAnsiTheme="majorHAnsi" w:cs="Trebuchet MS"/>
          <w:color w:val="595959" w:themeColor="text1" w:themeTint="A6"/>
          <w:sz w:val="20"/>
          <w:szCs w:val="19"/>
          <w:lang w:eastAsia="fr-FR"/>
        </w:rPr>
        <w:t xml:space="preserve">es Choux puisque le projet est largement entamé, qu’il émane de la </w:t>
      </w:r>
      <w:r w:rsidR="0079233A">
        <w:rPr>
          <w:rFonts w:asciiTheme="majorHAnsi" w:eastAsiaTheme="minorHAnsi" w:hAnsiTheme="majorHAnsi" w:cs="Trebuchet MS"/>
          <w:color w:val="595959" w:themeColor="text1" w:themeTint="A6"/>
          <w:sz w:val="20"/>
          <w:szCs w:val="19"/>
          <w:lang w:eastAsia="fr-FR"/>
        </w:rPr>
        <w:t xml:space="preserve">puissance publique (des fonds ont déjà été engagés) </w:t>
      </w:r>
      <w:r w:rsidR="00323651">
        <w:rPr>
          <w:rFonts w:asciiTheme="majorHAnsi" w:eastAsiaTheme="minorHAnsi" w:hAnsiTheme="majorHAnsi" w:cs="Trebuchet MS"/>
          <w:color w:val="595959" w:themeColor="text1" w:themeTint="A6"/>
          <w:sz w:val="20"/>
          <w:szCs w:val="19"/>
          <w:lang w:eastAsia="fr-FR"/>
        </w:rPr>
        <w:t xml:space="preserve"> et qu’il propose un projet d’aménagement organisé et cohérent (voirie, espaces publics, ges</w:t>
      </w:r>
      <w:r w:rsidR="0079233A">
        <w:rPr>
          <w:rFonts w:asciiTheme="majorHAnsi" w:eastAsiaTheme="minorHAnsi" w:hAnsiTheme="majorHAnsi" w:cs="Trebuchet MS"/>
          <w:color w:val="595959" w:themeColor="text1" w:themeTint="A6"/>
          <w:sz w:val="20"/>
          <w:szCs w:val="19"/>
          <w:lang w:eastAsia="fr-FR"/>
        </w:rPr>
        <w:t>tion des eaux pluviales etc.. ). Ce projet est plus cohérent que l’extension linéaire proposé</w:t>
      </w:r>
      <w:r w:rsidR="005152EE">
        <w:rPr>
          <w:rFonts w:asciiTheme="majorHAnsi" w:eastAsiaTheme="minorHAnsi" w:hAnsiTheme="majorHAnsi" w:cs="Trebuchet MS"/>
          <w:color w:val="595959" w:themeColor="text1" w:themeTint="A6"/>
          <w:sz w:val="20"/>
          <w:szCs w:val="19"/>
          <w:lang w:eastAsia="fr-FR"/>
        </w:rPr>
        <w:t>e</w:t>
      </w:r>
      <w:r w:rsidR="0079233A">
        <w:rPr>
          <w:rFonts w:asciiTheme="majorHAnsi" w:eastAsiaTheme="minorHAnsi" w:hAnsiTheme="majorHAnsi" w:cs="Trebuchet MS"/>
          <w:color w:val="595959" w:themeColor="text1" w:themeTint="A6"/>
          <w:sz w:val="20"/>
          <w:szCs w:val="19"/>
          <w:lang w:eastAsia="fr-FR"/>
        </w:rPr>
        <w:t xml:space="preserve"> sur le Moulinet sur Solin. Cela étant dit, </w:t>
      </w:r>
      <w:r w:rsidR="00323651">
        <w:rPr>
          <w:rFonts w:asciiTheme="majorHAnsi" w:eastAsiaTheme="minorHAnsi" w:hAnsiTheme="majorHAnsi" w:cs="Trebuchet MS"/>
          <w:color w:val="595959" w:themeColor="text1" w:themeTint="A6"/>
          <w:sz w:val="20"/>
          <w:szCs w:val="19"/>
          <w:lang w:eastAsia="fr-FR"/>
        </w:rPr>
        <w:t>la demande de ce propriétaire</w:t>
      </w:r>
      <w:r w:rsidR="0079233A">
        <w:rPr>
          <w:rFonts w:asciiTheme="majorHAnsi" w:eastAsiaTheme="minorHAnsi" w:hAnsiTheme="majorHAnsi" w:cs="Trebuchet MS"/>
          <w:color w:val="595959" w:themeColor="text1" w:themeTint="A6"/>
          <w:sz w:val="20"/>
          <w:szCs w:val="19"/>
          <w:lang w:eastAsia="fr-FR"/>
        </w:rPr>
        <w:t xml:space="preserve"> pourra être à nouveau étudiée</w:t>
      </w:r>
      <w:r w:rsidR="005152EE">
        <w:rPr>
          <w:rFonts w:asciiTheme="majorHAnsi" w:eastAsiaTheme="minorHAnsi" w:hAnsiTheme="majorHAnsi" w:cs="Trebuchet MS"/>
          <w:color w:val="595959" w:themeColor="text1" w:themeTint="A6"/>
          <w:sz w:val="20"/>
          <w:szCs w:val="19"/>
          <w:lang w:eastAsia="fr-FR"/>
        </w:rPr>
        <w:t>,</w:t>
      </w:r>
      <w:r w:rsidR="0079233A">
        <w:rPr>
          <w:rFonts w:asciiTheme="majorHAnsi" w:eastAsiaTheme="minorHAnsi" w:hAnsiTheme="majorHAnsi" w:cs="Trebuchet MS"/>
          <w:color w:val="595959" w:themeColor="text1" w:themeTint="A6"/>
          <w:sz w:val="20"/>
          <w:szCs w:val="19"/>
          <w:lang w:eastAsia="fr-FR"/>
        </w:rPr>
        <w:t xml:space="preserve"> à la marge</w:t>
      </w:r>
      <w:r w:rsidR="005152EE">
        <w:rPr>
          <w:rFonts w:asciiTheme="majorHAnsi" w:eastAsiaTheme="minorHAnsi" w:hAnsiTheme="majorHAnsi" w:cs="Trebuchet MS"/>
          <w:color w:val="595959" w:themeColor="text1" w:themeTint="A6"/>
          <w:sz w:val="20"/>
          <w:szCs w:val="19"/>
          <w:lang w:eastAsia="fr-FR"/>
        </w:rPr>
        <w:t>,</w:t>
      </w:r>
      <w:r w:rsidR="0079233A">
        <w:rPr>
          <w:rFonts w:asciiTheme="majorHAnsi" w:eastAsiaTheme="minorHAnsi" w:hAnsiTheme="majorHAnsi" w:cs="Trebuchet MS"/>
          <w:color w:val="595959" w:themeColor="text1" w:themeTint="A6"/>
          <w:sz w:val="20"/>
          <w:szCs w:val="19"/>
          <w:lang w:eastAsia="fr-FR"/>
        </w:rPr>
        <w:t xml:space="preserve"> lors des réunions de zonage. </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EC526F" w:rsidRPr="00EC526F" w:rsidRDefault="00EC526F" w:rsidP="00EC526F">
      <w:pPr>
        <w:pStyle w:val="Retraitcorpsdetexte21"/>
        <w:ind w:left="0"/>
        <w:rPr>
          <w:rFonts w:asciiTheme="majorHAnsi" w:eastAsiaTheme="minorHAnsi" w:hAnsiTheme="majorHAnsi" w:cs="Trebuchet MS"/>
          <w:i/>
          <w:color w:val="E3584E" w:themeColor="accent5"/>
          <w:sz w:val="20"/>
          <w:szCs w:val="19"/>
          <w:u w:val="single"/>
          <w:lang w:eastAsia="fr-FR"/>
        </w:rPr>
      </w:pPr>
      <w:r w:rsidRPr="00EC526F">
        <w:rPr>
          <w:rFonts w:asciiTheme="majorHAnsi" w:eastAsiaTheme="minorHAnsi" w:hAnsiTheme="majorHAnsi" w:cs="Trebuchet MS"/>
          <w:color w:val="E3584E" w:themeColor="accent5"/>
          <w:sz w:val="20"/>
          <w:szCs w:val="19"/>
          <w:lang w:eastAsia="fr-FR"/>
        </w:rPr>
        <w:t xml:space="preserve">Sur la question de la diversification de l’offre en logements, </w:t>
      </w:r>
      <w:r w:rsidRPr="00EC526F">
        <w:rPr>
          <w:rFonts w:asciiTheme="majorHAnsi" w:eastAsiaTheme="minorHAnsi" w:hAnsiTheme="majorHAnsi" w:cs="Trebuchet MS"/>
          <w:i/>
          <w:color w:val="E3584E" w:themeColor="accent5"/>
          <w:sz w:val="20"/>
          <w:szCs w:val="19"/>
          <w:lang w:eastAsia="fr-FR"/>
        </w:rPr>
        <w:t>M. Pougny</w:t>
      </w:r>
      <w:r w:rsidRPr="00EC526F">
        <w:rPr>
          <w:rFonts w:asciiTheme="majorHAnsi" w:eastAsiaTheme="minorHAnsi" w:hAnsiTheme="majorHAnsi" w:cs="Trebuchet MS"/>
          <w:color w:val="E3584E" w:themeColor="accent5"/>
          <w:sz w:val="20"/>
          <w:szCs w:val="19"/>
          <w:lang w:eastAsia="fr-FR"/>
        </w:rPr>
        <w:t xml:space="preserve"> demande à ce que le public des stagiaires soit également mentionné.</w:t>
      </w:r>
      <w:r>
        <w:rPr>
          <w:rFonts w:asciiTheme="majorHAnsi" w:eastAsiaTheme="minorHAnsi" w:hAnsiTheme="majorHAnsi" w:cs="Trebuchet MS"/>
          <w:color w:val="E3584E" w:themeColor="accent5"/>
          <w:sz w:val="20"/>
          <w:szCs w:val="19"/>
          <w:lang w:eastAsia="fr-FR"/>
        </w:rPr>
        <w:t xml:space="preserve">                (</w:t>
      </w:r>
      <w:proofErr w:type="gramStart"/>
      <w:r w:rsidRPr="00EC526F">
        <w:rPr>
          <w:rFonts w:asciiTheme="majorHAnsi" w:eastAsiaTheme="minorHAnsi" w:hAnsiTheme="majorHAnsi" w:cs="Trebuchet MS"/>
          <w:i/>
          <w:color w:val="E3584E" w:themeColor="accent5"/>
          <w:sz w:val="20"/>
          <w:szCs w:val="19"/>
          <w:u w:val="single"/>
          <w:lang w:eastAsia="fr-FR"/>
        </w:rPr>
        <w:t>plutôt</w:t>
      </w:r>
      <w:proofErr w:type="gramEnd"/>
      <w:r w:rsidRPr="00EC526F">
        <w:rPr>
          <w:rFonts w:asciiTheme="majorHAnsi" w:eastAsiaTheme="minorHAnsi" w:hAnsiTheme="majorHAnsi" w:cs="Trebuchet MS"/>
          <w:i/>
          <w:color w:val="E3584E" w:themeColor="accent5"/>
          <w:sz w:val="20"/>
          <w:szCs w:val="19"/>
          <w:u w:val="single"/>
          <w:lang w:eastAsia="fr-FR"/>
        </w:rPr>
        <w:t xml:space="preserve"> </w:t>
      </w:r>
      <w:proofErr w:type="spellStart"/>
      <w:r w:rsidRPr="00EC526F">
        <w:rPr>
          <w:rFonts w:asciiTheme="majorHAnsi" w:eastAsiaTheme="minorHAnsi" w:hAnsiTheme="majorHAnsi" w:cs="Trebuchet MS"/>
          <w:i/>
          <w:color w:val="E3584E" w:themeColor="accent5"/>
          <w:sz w:val="20"/>
          <w:szCs w:val="19"/>
          <w:u w:val="single"/>
          <w:lang w:eastAsia="fr-FR"/>
        </w:rPr>
        <w:t>ds</w:t>
      </w:r>
      <w:proofErr w:type="spellEnd"/>
      <w:r w:rsidRPr="00EC526F">
        <w:rPr>
          <w:rFonts w:asciiTheme="majorHAnsi" w:eastAsiaTheme="minorHAnsi" w:hAnsiTheme="majorHAnsi" w:cs="Trebuchet MS"/>
          <w:i/>
          <w:color w:val="E3584E" w:themeColor="accent5"/>
          <w:sz w:val="20"/>
          <w:szCs w:val="19"/>
          <w:u w:val="single"/>
          <w:lang w:eastAsia="fr-FR"/>
        </w:rPr>
        <w:t xml:space="preserve"> l’empreinte urbaine que </w:t>
      </w:r>
      <w:proofErr w:type="spellStart"/>
      <w:r w:rsidRPr="00EC526F">
        <w:rPr>
          <w:rFonts w:asciiTheme="majorHAnsi" w:eastAsiaTheme="minorHAnsi" w:hAnsiTheme="majorHAnsi" w:cs="Trebuchet MS"/>
          <w:i/>
          <w:color w:val="E3584E" w:themeColor="accent5"/>
          <w:sz w:val="20"/>
          <w:szCs w:val="19"/>
          <w:u w:val="single"/>
          <w:lang w:eastAsia="fr-FR"/>
        </w:rPr>
        <w:t>ds</w:t>
      </w:r>
      <w:proofErr w:type="spellEnd"/>
      <w:r w:rsidRPr="00EC526F">
        <w:rPr>
          <w:rFonts w:asciiTheme="majorHAnsi" w:eastAsiaTheme="minorHAnsi" w:hAnsiTheme="majorHAnsi" w:cs="Trebuchet MS"/>
          <w:i/>
          <w:color w:val="E3584E" w:themeColor="accent5"/>
          <w:sz w:val="20"/>
          <w:szCs w:val="19"/>
          <w:u w:val="single"/>
          <w:lang w:eastAsia="fr-FR"/>
        </w:rPr>
        <w:t xml:space="preserve"> les </w:t>
      </w:r>
      <w:proofErr w:type="spellStart"/>
      <w:r w:rsidRPr="00EC526F">
        <w:rPr>
          <w:rFonts w:asciiTheme="majorHAnsi" w:eastAsiaTheme="minorHAnsi" w:hAnsiTheme="majorHAnsi" w:cs="Trebuchet MS"/>
          <w:i/>
          <w:color w:val="E3584E" w:themeColor="accent5"/>
          <w:sz w:val="20"/>
          <w:szCs w:val="19"/>
          <w:u w:val="single"/>
          <w:lang w:eastAsia="fr-FR"/>
        </w:rPr>
        <w:t>équits</w:t>
      </w:r>
      <w:proofErr w:type="spellEnd"/>
      <w:r w:rsidRPr="00EC526F">
        <w:rPr>
          <w:rFonts w:asciiTheme="majorHAnsi" w:eastAsiaTheme="minorHAnsi" w:hAnsiTheme="majorHAnsi" w:cs="Trebuchet MS"/>
          <w:i/>
          <w:color w:val="E3584E" w:themeColor="accent5"/>
          <w:sz w:val="20"/>
          <w:szCs w:val="19"/>
          <w:u w:val="single"/>
          <w:lang w:eastAsia="fr-FR"/>
        </w:rPr>
        <w:t xml:space="preserve"> pub non ?)</w:t>
      </w:r>
    </w:p>
    <w:p w:rsidR="00EC526F" w:rsidRDefault="00EC526F"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EC526F" w:rsidRDefault="00EC526F"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7540C0" w:rsidRPr="00C33558" w:rsidRDefault="007540C0" w:rsidP="007540C0">
      <w:pPr>
        <w:pStyle w:val="Retraitcorpsdetexte21"/>
        <w:ind w:left="0"/>
        <w:rPr>
          <w:rFonts w:asciiTheme="majorHAnsi" w:eastAsiaTheme="minorHAnsi" w:hAnsiTheme="majorHAnsi" w:cs="Trebuchet MS"/>
          <w:color w:val="0070C0"/>
          <w:sz w:val="20"/>
          <w:szCs w:val="19"/>
          <w:lang w:eastAsia="fr-FR"/>
        </w:rPr>
      </w:pPr>
      <w:r w:rsidRPr="00C33558">
        <w:rPr>
          <w:rFonts w:asciiTheme="majorHAnsi" w:eastAsiaTheme="minorHAnsi" w:hAnsiTheme="majorHAnsi" w:cs="Trebuchet MS"/>
          <w:color w:val="0070C0"/>
          <w:sz w:val="20"/>
          <w:szCs w:val="19"/>
          <w:lang w:eastAsia="fr-FR"/>
        </w:rPr>
        <w:t>L</w:t>
      </w:r>
      <w:r>
        <w:rPr>
          <w:rFonts w:asciiTheme="majorHAnsi" w:eastAsiaTheme="minorHAnsi" w:hAnsiTheme="majorHAnsi" w:cs="Trebuchet MS"/>
          <w:color w:val="0070C0"/>
          <w:sz w:val="20"/>
          <w:szCs w:val="19"/>
          <w:lang w:eastAsia="fr-FR"/>
        </w:rPr>
        <w:t>es équipements publics</w:t>
      </w:r>
    </w:p>
    <w:p w:rsidR="00323651"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7540C0" w:rsidRDefault="007540C0"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Un débat s’instaure sur le projet d’extension de l’école de Poilly-lez-Gien. En effet, </w:t>
      </w:r>
      <w:r w:rsidRPr="0079233A">
        <w:rPr>
          <w:rFonts w:asciiTheme="majorHAnsi" w:eastAsiaTheme="minorHAnsi" w:hAnsiTheme="majorHAnsi" w:cs="Trebuchet MS"/>
          <w:i/>
          <w:color w:val="595959" w:themeColor="text1" w:themeTint="A6"/>
          <w:sz w:val="20"/>
          <w:szCs w:val="19"/>
          <w:lang w:eastAsia="fr-FR"/>
        </w:rPr>
        <w:t>M. Bouleau</w:t>
      </w:r>
      <w:r>
        <w:rPr>
          <w:rFonts w:asciiTheme="majorHAnsi" w:eastAsiaTheme="minorHAnsi" w:hAnsiTheme="majorHAnsi" w:cs="Trebuchet MS"/>
          <w:color w:val="595959" w:themeColor="text1" w:themeTint="A6"/>
          <w:sz w:val="20"/>
          <w:szCs w:val="19"/>
          <w:lang w:eastAsia="fr-FR"/>
        </w:rPr>
        <w:t xml:space="preserve"> regrette fortement le manque de concertation entre les communes de la CDCG sur la question des équipements scolaires. Il trouve </w:t>
      </w:r>
      <w:r w:rsidR="005152EE">
        <w:rPr>
          <w:rFonts w:asciiTheme="majorHAnsi" w:eastAsiaTheme="minorHAnsi" w:hAnsiTheme="majorHAnsi" w:cs="Trebuchet MS"/>
          <w:color w:val="595959" w:themeColor="text1" w:themeTint="A6"/>
          <w:sz w:val="20"/>
          <w:szCs w:val="19"/>
          <w:lang w:eastAsia="fr-FR"/>
        </w:rPr>
        <w:t>préjudiciable</w:t>
      </w:r>
      <w:r>
        <w:rPr>
          <w:rFonts w:asciiTheme="majorHAnsi" w:eastAsiaTheme="minorHAnsi" w:hAnsiTheme="majorHAnsi" w:cs="Trebuchet MS"/>
          <w:color w:val="595959" w:themeColor="text1" w:themeTint="A6"/>
          <w:sz w:val="20"/>
          <w:szCs w:val="19"/>
          <w:lang w:eastAsia="fr-FR"/>
        </w:rPr>
        <w:t xml:space="preserve"> qu’un</w:t>
      </w:r>
      <w:r w:rsidR="0079233A">
        <w:rPr>
          <w:rFonts w:asciiTheme="majorHAnsi" w:eastAsiaTheme="minorHAnsi" w:hAnsiTheme="majorHAnsi" w:cs="Trebuchet MS"/>
          <w:color w:val="595959" w:themeColor="text1" w:themeTint="A6"/>
          <w:sz w:val="20"/>
          <w:szCs w:val="19"/>
          <w:lang w:eastAsia="fr-FR"/>
        </w:rPr>
        <w:t>e</w:t>
      </w:r>
      <w:r>
        <w:rPr>
          <w:rFonts w:asciiTheme="majorHAnsi" w:eastAsiaTheme="minorHAnsi" w:hAnsiTheme="majorHAnsi" w:cs="Trebuchet MS"/>
          <w:color w:val="595959" w:themeColor="text1" w:themeTint="A6"/>
          <w:sz w:val="20"/>
          <w:szCs w:val="19"/>
          <w:lang w:eastAsia="fr-FR"/>
        </w:rPr>
        <w:t xml:space="preserve"> école ferme sur le territoire de Gien « Berry » par manque d’effectif</w:t>
      </w:r>
      <w:r w:rsidR="0079233A">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alors que la commune de Polly-lez-Gien engage la création d’une nouvelle école à proximité. Quel sera le devenir des locaux restant vacant</w:t>
      </w:r>
      <w:r w:rsidR="000C28DD">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sur Gien ? </w:t>
      </w:r>
    </w:p>
    <w:p w:rsidR="007540C0" w:rsidRDefault="007540C0"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Il regrette que la </w:t>
      </w:r>
      <w:r w:rsidRPr="00EC526F">
        <w:rPr>
          <w:rFonts w:asciiTheme="majorHAnsi" w:eastAsiaTheme="minorHAnsi" w:hAnsiTheme="majorHAnsi" w:cs="Trebuchet MS"/>
          <w:color w:val="E3584E" w:themeColor="accent5"/>
          <w:sz w:val="20"/>
          <w:szCs w:val="19"/>
          <w:lang w:eastAsia="fr-FR"/>
        </w:rPr>
        <w:t>« liberté </w:t>
      </w:r>
      <w:r w:rsidR="00EC526F" w:rsidRPr="00EC526F">
        <w:rPr>
          <w:rFonts w:asciiTheme="majorHAnsi" w:eastAsiaTheme="minorHAnsi" w:hAnsiTheme="majorHAnsi" w:cs="Trebuchet MS"/>
          <w:color w:val="E3584E" w:themeColor="accent5"/>
          <w:sz w:val="20"/>
          <w:szCs w:val="19"/>
          <w:lang w:eastAsia="fr-FR"/>
        </w:rPr>
        <w:t xml:space="preserve"> </w:t>
      </w:r>
      <w:r w:rsidRPr="00EC526F">
        <w:rPr>
          <w:rFonts w:asciiTheme="majorHAnsi" w:eastAsiaTheme="minorHAnsi" w:hAnsiTheme="majorHAnsi" w:cs="Trebuchet MS"/>
          <w:color w:val="E3584E" w:themeColor="accent5"/>
          <w:sz w:val="20"/>
          <w:szCs w:val="19"/>
          <w:lang w:eastAsia="fr-FR"/>
        </w:rPr>
        <w:t xml:space="preserve">financière » </w:t>
      </w:r>
      <w:r>
        <w:rPr>
          <w:rFonts w:asciiTheme="majorHAnsi" w:eastAsiaTheme="minorHAnsi" w:hAnsiTheme="majorHAnsi" w:cs="Trebuchet MS"/>
          <w:color w:val="595959" w:themeColor="text1" w:themeTint="A6"/>
          <w:sz w:val="20"/>
          <w:szCs w:val="19"/>
          <w:lang w:eastAsia="fr-FR"/>
        </w:rPr>
        <w:t xml:space="preserve">offerte aux communes par le transfert de certaines compétences à la CDCG favorise un travail individualiste des communes au détriment d’un travail collectif. Il estime qu’une position intercommunale doit être prise sur la création de cette nouvelle école. </w:t>
      </w: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Un paragraphe </w:t>
      </w:r>
      <w:r w:rsidR="0079233A">
        <w:rPr>
          <w:rFonts w:asciiTheme="majorHAnsi" w:eastAsiaTheme="minorHAnsi" w:hAnsiTheme="majorHAnsi" w:cs="Trebuchet MS"/>
          <w:color w:val="595959" w:themeColor="text1" w:themeTint="A6"/>
          <w:sz w:val="20"/>
          <w:szCs w:val="19"/>
          <w:lang w:eastAsia="fr-FR"/>
        </w:rPr>
        <w:t xml:space="preserve">sur </w:t>
      </w:r>
      <w:r>
        <w:rPr>
          <w:rFonts w:asciiTheme="majorHAnsi" w:eastAsiaTheme="minorHAnsi" w:hAnsiTheme="majorHAnsi" w:cs="Trebuchet MS"/>
          <w:color w:val="595959" w:themeColor="text1" w:themeTint="A6"/>
          <w:sz w:val="20"/>
          <w:szCs w:val="19"/>
          <w:lang w:eastAsia="fr-FR"/>
        </w:rPr>
        <w:t xml:space="preserve">le développement de l’offre électrique (bornes de recharge) sera intégré dans la partie dédiée aux mobilités à la demande du </w:t>
      </w:r>
      <w:r w:rsidR="005152EE" w:rsidRPr="005152EE">
        <w:rPr>
          <w:rFonts w:asciiTheme="majorHAnsi" w:eastAsiaTheme="minorHAnsi" w:hAnsiTheme="majorHAnsi" w:cs="Trebuchet MS"/>
          <w:i/>
          <w:color w:val="595959" w:themeColor="text1" w:themeTint="A6"/>
          <w:sz w:val="20"/>
          <w:szCs w:val="19"/>
          <w:lang w:eastAsia="fr-FR"/>
        </w:rPr>
        <w:t>M</w:t>
      </w:r>
      <w:r w:rsidRPr="005152EE">
        <w:rPr>
          <w:rFonts w:asciiTheme="majorHAnsi" w:eastAsiaTheme="minorHAnsi" w:hAnsiTheme="majorHAnsi" w:cs="Trebuchet MS"/>
          <w:i/>
          <w:color w:val="595959" w:themeColor="text1" w:themeTint="A6"/>
          <w:sz w:val="20"/>
          <w:szCs w:val="19"/>
          <w:lang w:eastAsia="fr-FR"/>
        </w:rPr>
        <w:t>aire de St-Brisson</w:t>
      </w:r>
      <w:r>
        <w:rPr>
          <w:rFonts w:asciiTheme="majorHAnsi" w:eastAsiaTheme="minorHAnsi" w:hAnsiTheme="majorHAnsi" w:cs="Trebuchet MS"/>
          <w:color w:val="595959" w:themeColor="text1" w:themeTint="A6"/>
          <w:sz w:val="20"/>
          <w:szCs w:val="19"/>
          <w:lang w:eastAsia="fr-FR"/>
        </w:rPr>
        <w:t xml:space="preserve">. </w:t>
      </w: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7540C0" w:rsidRPr="007540C0" w:rsidRDefault="007540C0" w:rsidP="00366785">
      <w:pPr>
        <w:pStyle w:val="Retraitcorpsdetexte21"/>
        <w:ind w:left="0"/>
        <w:rPr>
          <w:rFonts w:asciiTheme="majorHAnsi" w:eastAsiaTheme="minorHAnsi" w:hAnsiTheme="majorHAnsi" w:cs="Trebuchet MS"/>
          <w:color w:val="0070C0"/>
          <w:sz w:val="20"/>
          <w:szCs w:val="19"/>
          <w:lang w:eastAsia="fr-FR"/>
        </w:rPr>
      </w:pPr>
      <w:r w:rsidRPr="007540C0">
        <w:rPr>
          <w:rFonts w:asciiTheme="majorHAnsi" w:eastAsiaTheme="minorHAnsi" w:hAnsiTheme="majorHAnsi" w:cs="Trebuchet MS"/>
          <w:color w:val="0070C0"/>
          <w:sz w:val="20"/>
          <w:szCs w:val="19"/>
          <w:lang w:eastAsia="fr-FR"/>
        </w:rPr>
        <w:t>L’économie</w:t>
      </w:r>
    </w:p>
    <w:p w:rsidR="007540C0" w:rsidRDefault="00323651"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 </w:t>
      </w:r>
    </w:p>
    <w:p w:rsidR="003E0E6D" w:rsidRPr="00EC526F" w:rsidRDefault="00366785" w:rsidP="00117EB1">
      <w:pPr>
        <w:pStyle w:val="Retraitcorpsdetexte21"/>
        <w:ind w:left="0"/>
        <w:rPr>
          <w:rFonts w:asciiTheme="majorHAnsi" w:eastAsiaTheme="minorHAnsi" w:hAnsiTheme="majorHAnsi" w:cs="Trebuchet MS"/>
          <w:color w:val="E3584E" w:themeColor="accent5"/>
          <w:sz w:val="20"/>
          <w:szCs w:val="19"/>
          <w:lang w:eastAsia="fr-FR"/>
        </w:rPr>
      </w:pPr>
      <w:r w:rsidRPr="005B67BE">
        <w:rPr>
          <w:rFonts w:asciiTheme="majorHAnsi" w:eastAsiaTheme="minorHAnsi" w:hAnsiTheme="majorHAnsi" w:cs="Trebuchet MS"/>
          <w:color w:val="595959" w:themeColor="text1" w:themeTint="A6"/>
          <w:sz w:val="20"/>
          <w:szCs w:val="19"/>
          <w:lang w:eastAsia="fr-FR"/>
        </w:rPr>
        <w:t xml:space="preserve">Concernant le maillage de proximité, le bilan des attentes de chaque commune fait apparaître un besoin de </w:t>
      </w:r>
      <w:r w:rsidR="003E0E6D" w:rsidRPr="005B67BE">
        <w:rPr>
          <w:rFonts w:asciiTheme="majorHAnsi" w:eastAsiaTheme="minorHAnsi" w:hAnsiTheme="majorHAnsi" w:cs="Trebuchet MS"/>
          <w:color w:val="595959" w:themeColor="text1" w:themeTint="A6"/>
          <w:sz w:val="20"/>
          <w:szCs w:val="19"/>
          <w:lang w:eastAsia="fr-FR"/>
        </w:rPr>
        <w:t>1</w:t>
      </w:r>
      <w:r w:rsidRPr="005B67BE">
        <w:rPr>
          <w:rFonts w:asciiTheme="majorHAnsi" w:eastAsiaTheme="minorHAnsi" w:hAnsiTheme="majorHAnsi" w:cs="Trebuchet MS"/>
          <w:color w:val="595959" w:themeColor="text1" w:themeTint="A6"/>
          <w:sz w:val="20"/>
          <w:szCs w:val="19"/>
          <w:lang w:eastAsia="fr-FR"/>
        </w:rPr>
        <w:t>,</w:t>
      </w:r>
      <w:r w:rsidR="003E0E6D" w:rsidRPr="005B67BE">
        <w:rPr>
          <w:rFonts w:asciiTheme="majorHAnsi" w:eastAsiaTheme="minorHAnsi" w:hAnsiTheme="majorHAnsi" w:cs="Trebuchet MS"/>
          <w:color w:val="595959" w:themeColor="text1" w:themeTint="A6"/>
          <w:sz w:val="20"/>
          <w:szCs w:val="19"/>
          <w:lang w:eastAsia="fr-FR"/>
        </w:rPr>
        <w:t>5</w:t>
      </w:r>
      <w:r w:rsidRPr="005B67BE">
        <w:rPr>
          <w:rFonts w:asciiTheme="majorHAnsi" w:eastAsiaTheme="minorHAnsi" w:hAnsiTheme="majorHAnsi" w:cs="Trebuchet MS"/>
          <w:color w:val="595959" w:themeColor="text1" w:themeTint="A6"/>
          <w:sz w:val="20"/>
          <w:szCs w:val="19"/>
          <w:lang w:eastAsia="fr-FR"/>
        </w:rPr>
        <w:t xml:space="preserve"> ha </w:t>
      </w:r>
      <w:r w:rsidR="003E0E6D" w:rsidRPr="005B67BE">
        <w:rPr>
          <w:rFonts w:asciiTheme="majorHAnsi" w:eastAsiaTheme="minorHAnsi" w:hAnsiTheme="majorHAnsi" w:cs="Trebuchet MS"/>
          <w:color w:val="595959" w:themeColor="text1" w:themeTint="A6"/>
          <w:sz w:val="20"/>
          <w:szCs w:val="19"/>
          <w:lang w:eastAsia="fr-FR"/>
        </w:rPr>
        <w:t xml:space="preserve">(commune de Saint-Gondon) </w:t>
      </w:r>
      <w:r w:rsidRPr="005B67BE">
        <w:rPr>
          <w:rFonts w:asciiTheme="majorHAnsi" w:eastAsiaTheme="minorHAnsi" w:hAnsiTheme="majorHAnsi" w:cs="Trebuchet MS"/>
          <w:color w:val="595959" w:themeColor="text1" w:themeTint="A6"/>
          <w:sz w:val="20"/>
          <w:szCs w:val="19"/>
          <w:lang w:eastAsia="fr-FR"/>
        </w:rPr>
        <w:t xml:space="preserve">pour un besoin estimé par le SCOT de </w:t>
      </w:r>
      <w:r w:rsidR="003E0E6D" w:rsidRPr="005B67BE">
        <w:rPr>
          <w:rFonts w:asciiTheme="majorHAnsi" w:eastAsiaTheme="minorHAnsi" w:hAnsiTheme="majorHAnsi" w:cs="Trebuchet MS"/>
          <w:color w:val="595959" w:themeColor="text1" w:themeTint="A6"/>
          <w:sz w:val="20"/>
          <w:szCs w:val="19"/>
          <w:lang w:eastAsia="fr-FR"/>
        </w:rPr>
        <w:t>2</w:t>
      </w:r>
      <w:r w:rsidRPr="005B67BE">
        <w:rPr>
          <w:rFonts w:asciiTheme="majorHAnsi" w:eastAsiaTheme="minorHAnsi" w:hAnsiTheme="majorHAnsi" w:cs="Trebuchet MS"/>
          <w:color w:val="595959" w:themeColor="text1" w:themeTint="A6"/>
          <w:sz w:val="20"/>
          <w:szCs w:val="19"/>
          <w:lang w:eastAsia="fr-FR"/>
        </w:rPr>
        <w:t xml:space="preserve"> ha. </w:t>
      </w:r>
      <w:r w:rsidR="003E0E6D" w:rsidRPr="005B67BE">
        <w:rPr>
          <w:rFonts w:asciiTheme="majorHAnsi" w:eastAsiaTheme="minorHAnsi" w:hAnsiTheme="majorHAnsi" w:cs="Trebuchet MS"/>
          <w:color w:val="595959" w:themeColor="text1" w:themeTint="A6"/>
          <w:sz w:val="20"/>
          <w:szCs w:val="19"/>
          <w:lang w:eastAsia="fr-FR"/>
        </w:rPr>
        <w:t xml:space="preserve">Pour le moment, le projet est cohérent avec les objectifs du SCOT. </w:t>
      </w:r>
      <w:r w:rsidR="00F44356" w:rsidRPr="0086160C">
        <w:rPr>
          <w:rFonts w:asciiTheme="majorHAnsi" w:eastAsiaTheme="minorHAnsi" w:hAnsiTheme="majorHAnsi" w:cs="Trebuchet MS"/>
          <w:i/>
          <w:color w:val="595959" w:themeColor="text1" w:themeTint="A6"/>
          <w:sz w:val="20"/>
          <w:szCs w:val="19"/>
          <w:lang w:eastAsia="fr-FR"/>
        </w:rPr>
        <w:t>M. Bouleau</w:t>
      </w:r>
      <w:r w:rsidR="00F44356">
        <w:rPr>
          <w:rFonts w:asciiTheme="majorHAnsi" w:eastAsiaTheme="minorHAnsi" w:hAnsiTheme="majorHAnsi" w:cs="Trebuchet MS"/>
          <w:color w:val="595959" w:themeColor="text1" w:themeTint="A6"/>
          <w:sz w:val="20"/>
          <w:szCs w:val="19"/>
          <w:lang w:eastAsia="fr-FR"/>
        </w:rPr>
        <w:t xml:space="preserve"> demande à </w:t>
      </w:r>
      <w:r w:rsidR="00F44356" w:rsidRPr="000C28DD">
        <w:rPr>
          <w:rFonts w:asciiTheme="majorHAnsi" w:eastAsiaTheme="minorHAnsi" w:hAnsiTheme="majorHAnsi" w:cs="Trebuchet MS"/>
          <w:i/>
          <w:color w:val="595959" w:themeColor="text1" w:themeTint="A6"/>
          <w:sz w:val="20"/>
          <w:szCs w:val="19"/>
          <w:lang w:eastAsia="fr-FR"/>
        </w:rPr>
        <w:t>M. Pougny</w:t>
      </w:r>
      <w:r w:rsidR="00F44356">
        <w:rPr>
          <w:rFonts w:asciiTheme="majorHAnsi" w:eastAsiaTheme="minorHAnsi" w:hAnsiTheme="majorHAnsi" w:cs="Trebuchet MS"/>
          <w:color w:val="595959" w:themeColor="text1" w:themeTint="A6"/>
          <w:sz w:val="20"/>
          <w:szCs w:val="19"/>
          <w:lang w:eastAsia="fr-FR"/>
        </w:rPr>
        <w:t xml:space="preserve"> si </w:t>
      </w:r>
      <w:r w:rsidR="000822A8">
        <w:rPr>
          <w:rFonts w:asciiTheme="majorHAnsi" w:eastAsiaTheme="minorHAnsi" w:hAnsiTheme="majorHAnsi" w:cs="Trebuchet MS"/>
          <w:color w:val="595959" w:themeColor="text1" w:themeTint="A6"/>
          <w:sz w:val="20"/>
          <w:szCs w:val="19"/>
          <w:lang w:eastAsia="fr-FR"/>
        </w:rPr>
        <w:t>ce</w:t>
      </w:r>
      <w:r w:rsidR="00F44356">
        <w:rPr>
          <w:rFonts w:asciiTheme="majorHAnsi" w:eastAsiaTheme="minorHAnsi" w:hAnsiTheme="majorHAnsi" w:cs="Trebuchet MS"/>
          <w:color w:val="595959" w:themeColor="text1" w:themeTint="A6"/>
          <w:sz w:val="20"/>
          <w:szCs w:val="19"/>
          <w:lang w:eastAsia="fr-FR"/>
        </w:rPr>
        <w:t xml:space="preserve"> besoin de 1,5 ha </w:t>
      </w:r>
      <w:r w:rsidR="000822A8">
        <w:rPr>
          <w:rFonts w:asciiTheme="majorHAnsi" w:eastAsiaTheme="minorHAnsi" w:hAnsiTheme="majorHAnsi" w:cs="Trebuchet MS"/>
          <w:color w:val="595959" w:themeColor="text1" w:themeTint="A6"/>
          <w:sz w:val="20"/>
          <w:szCs w:val="19"/>
          <w:lang w:eastAsia="fr-FR"/>
        </w:rPr>
        <w:t xml:space="preserve">est </w:t>
      </w:r>
      <w:r w:rsidR="000822A8">
        <w:rPr>
          <w:rFonts w:asciiTheme="majorHAnsi" w:eastAsiaTheme="minorHAnsi" w:hAnsiTheme="majorHAnsi" w:cs="Trebuchet MS"/>
          <w:color w:val="595959" w:themeColor="text1" w:themeTint="A6"/>
          <w:sz w:val="20"/>
          <w:szCs w:val="19"/>
          <w:lang w:eastAsia="fr-FR"/>
        </w:rPr>
        <w:lastRenderedPageBreak/>
        <w:t xml:space="preserve">nécessaire </w:t>
      </w:r>
      <w:r w:rsidR="00F44356">
        <w:rPr>
          <w:rFonts w:asciiTheme="majorHAnsi" w:eastAsiaTheme="minorHAnsi" w:hAnsiTheme="majorHAnsi" w:cs="Trebuchet MS"/>
          <w:color w:val="595959" w:themeColor="text1" w:themeTint="A6"/>
          <w:sz w:val="20"/>
          <w:szCs w:val="19"/>
          <w:lang w:eastAsia="fr-FR"/>
        </w:rPr>
        <w:t xml:space="preserve">sachant que la CDCG à encore des disponibilités dans les ZA de la Bosserie à Gien et </w:t>
      </w:r>
      <w:r w:rsidR="005152EE">
        <w:rPr>
          <w:rFonts w:asciiTheme="majorHAnsi" w:eastAsiaTheme="minorHAnsi" w:hAnsiTheme="majorHAnsi" w:cs="Trebuchet MS"/>
          <w:color w:val="595959" w:themeColor="text1" w:themeTint="A6"/>
          <w:sz w:val="20"/>
          <w:szCs w:val="19"/>
          <w:lang w:eastAsia="fr-FR"/>
        </w:rPr>
        <w:t xml:space="preserve">la ZA </w:t>
      </w:r>
      <w:r w:rsidR="00F44356">
        <w:rPr>
          <w:rFonts w:asciiTheme="majorHAnsi" w:eastAsiaTheme="minorHAnsi" w:hAnsiTheme="majorHAnsi" w:cs="Trebuchet MS"/>
          <w:color w:val="595959" w:themeColor="text1" w:themeTint="A6"/>
          <w:sz w:val="20"/>
          <w:szCs w:val="19"/>
          <w:lang w:eastAsia="fr-FR"/>
        </w:rPr>
        <w:t xml:space="preserve">des Cartelets à Coullons. </w:t>
      </w:r>
      <w:r w:rsidR="00EC526F" w:rsidRPr="00EC526F">
        <w:rPr>
          <w:rFonts w:asciiTheme="majorHAnsi" w:eastAsiaTheme="minorHAnsi" w:hAnsiTheme="majorHAnsi" w:cs="Trebuchet MS"/>
          <w:color w:val="E3584E" w:themeColor="accent5"/>
          <w:sz w:val="20"/>
          <w:szCs w:val="19"/>
          <w:lang w:eastAsia="fr-FR"/>
        </w:rPr>
        <w:t>(</w:t>
      </w:r>
      <w:proofErr w:type="gramStart"/>
      <w:r w:rsidR="00EC526F" w:rsidRPr="00EC526F">
        <w:rPr>
          <w:rFonts w:asciiTheme="majorHAnsi" w:eastAsiaTheme="minorHAnsi" w:hAnsiTheme="majorHAnsi" w:cs="Trebuchet MS"/>
          <w:color w:val="E3584E" w:themeColor="accent5"/>
          <w:sz w:val="20"/>
          <w:szCs w:val="19"/>
          <w:lang w:eastAsia="fr-FR"/>
        </w:rPr>
        <w:t>et</w:t>
      </w:r>
      <w:proofErr w:type="gramEnd"/>
      <w:r w:rsidR="00EC526F" w:rsidRPr="00EC526F">
        <w:rPr>
          <w:rFonts w:asciiTheme="majorHAnsi" w:eastAsiaTheme="minorHAnsi" w:hAnsiTheme="majorHAnsi" w:cs="Trebuchet MS"/>
          <w:color w:val="E3584E" w:themeColor="accent5"/>
          <w:sz w:val="20"/>
          <w:szCs w:val="19"/>
          <w:lang w:eastAsia="fr-FR"/>
        </w:rPr>
        <w:t xml:space="preserve"> la ZA des </w:t>
      </w:r>
      <w:proofErr w:type="spellStart"/>
      <w:r w:rsidR="00EC526F" w:rsidRPr="00EC526F">
        <w:rPr>
          <w:rFonts w:asciiTheme="majorHAnsi" w:eastAsiaTheme="minorHAnsi" w:hAnsiTheme="majorHAnsi" w:cs="Trebuchet MS"/>
          <w:color w:val="E3584E" w:themeColor="accent5"/>
          <w:sz w:val="20"/>
          <w:szCs w:val="19"/>
          <w:lang w:eastAsia="fr-FR"/>
        </w:rPr>
        <w:t>Clorisseaux</w:t>
      </w:r>
      <w:proofErr w:type="spellEnd"/>
      <w:r w:rsidR="00EC526F" w:rsidRPr="00EC526F">
        <w:rPr>
          <w:rFonts w:asciiTheme="majorHAnsi" w:eastAsiaTheme="minorHAnsi" w:hAnsiTheme="majorHAnsi" w:cs="Trebuchet MS"/>
          <w:color w:val="E3584E" w:themeColor="accent5"/>
          <w:sz w:val="20"/>
          <w:szCs w:val="19"/>
          <w:lang w:eastAsia="fr-FR"/>
        </w:rPr>
        <w:t xml:space="preserve"> à </w:t>
      </w:r>
      <w:proofErr w:type="spellStart"/>
      <w:r w:rsidR="00EC526F" w:rsidRPr="00EC526F">
        <w:rPr>
          <w:rFonts w:asciiTheme="majorHAnsi" w:eastAsiaTheme="minorHAnsi" w:hAnsiTheme="majorHAnsi" w:cs="Trebuchet MS"/>
          <w:color w:val="E3584E" w:themeColor="accent5"/>
          <w:sz w:val="20"/>
          <w:szCs w:val="19"/>
          <w:lang w:eastAsia="fr-FR"/>
        </w:rPr>
        <w:t>Poilly</w:t>
      </w:r>
      <w:proofErr w:type="spellEnd"/>
      <w:r w:rsidR="00EC526F" w:rsidRPr="00EC526F">
        <w:rPr>
          <w:rFonts w:asciiTheme="majorHAnsi" w:eastAsiaTheme="minorHAnsi" w:hAnsiTheme="majorHAnsi" w:cs="Trebuchet MS"/>
          <w:color w:val="E3584E" w:themeColor="accent5"/>
          <w:sz w:val="20"/>
          <w:szCs w:val="19"/>
          <w:lang w:eastAsia="fr-FR"/>
        </w:rPr>
        <w:t xml:space="preserve"> lez Gien ?)</w:t>
      </w:r>
    </w:p>
    <w:p w:rsidR="00F44356" w:rsidRDefault="00F44356" w:rsidP="00117EB1">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Il est décid</w:t>
      </w:r>
      <w:r w:rsidR="000822A8">
        <w:rPr>
          <w:rFonts w:asciiTheme="majorHAnsi" w:eastAsiaTheme="minorHAnsi" w:hAnsiTheme="majorHAnsi" w:cs="Trebuchet MS"/>
          <w:color w:val="595959" w:themeColor="text1" w:themeTint="A6"/>
          <w:sz w:val="20"/>
          <w:szCs w:val="19"/>
          <w:lang w:eastAsia="fr-FR"/>
        </w:rPr>
        <w:t>é</w:t>
      </w:r>
      <w:r>
        <w:rPr>
          <w:rFonts w:asciiTheme="majorHAnsi" w:eastAsiaTheme="minorHAnsi" w:hAnsiTheme="majorHAnsi" w:cs="Trebuchet MS"/>
          <w:color w:val="595959" w:themeColor="text1" w:themeTint="A6"/>
          <w:sz w:val="20"/>
          <w:szCs w:val="19"/>
          <w:lang w:eastAsia="fr-FR"/>
        </w:rPr>
        <w:t xml:space="preserve"> de limiter le développement de la ZA de Saint-Gondon à environ 1ha. </w:t>
      </w:r>
    </w:p>
    <w:p w:rsidR="005152EE" w:rsidRPr="005B67BE" w:rsidRDefault="005152EE" w:rsidP="00117EB1">
      <w:pPr>
        <w:pStyle w:val="Retraitcorpsdetexte21"/>
        <w:ind w:left="0"/>
        <w:rPr>
          <w:rFonts w:asciiTheme="majorHAnsi" w:eastAsiaTheme="minorHAnsi" w:hAnsiTheme="majorHAnsi" w:cs="Trebuchet MS"/>
          <w:color w:val="595959" w:themeColor="text1" w:themeTint="A6"/>
          <w:sz w:val="20"/>
          <w:szCs w:val="19"/>
          <w:lang w:eastAsia="fr-FR"/>
        </w:rPr>
      </w:pPr>
    </w:p>
    <w:p w:rsidR="00366785" w:rsidRDefault="00EC526F"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EC526F">
        <w:rPr>
          <w:rFonts w:asciiTheme="majorHAnsi" w:eastAsiaTheme="minorHAnsi" w:hAnsiTheme="majorHAnsi" w:cs="Trebuchet MS"/>
          <w:color w:val="E3584E" w:themeColor="accent5"/>
          <w:sz w:val="20"/>
          <w:szCs w:val="19"/>
          <w:lang w:eastAsia="fr-FR"/>
        </w:rPr>
        <w:t>La</w:t>
      </w:r>
      <w:r w:rsidR="000822A8" w:rsidRPr="00EC526F">
        <w:rPr>
          <w:rFonts w:asciiTheme="majorHAnsi" w:eastAsiaTheme="minorHAnsi" w:hAnsiTheme="majorHAnsi" w:cs="Trebuchet MS"/>
          <w:color w:val="E3584E" w:themeColor="accent5"/>
          <w:sz w:val="20"/>
          <w:szCs w:val="19"/>
          <w:lang w:eastAsia="fr-FR"/>
        </w:rPr>
        <w:t xml:space="preserve"> commune </w:t>
      </w:r>
      <w:r w:rsidRPr="00EC526F">
        <w:rPr>
          <w:rFonts w:asciiTheme="majorHAnsi" w:eastAsiaTheme="minorHAnsi" w:hAnsiTheme="majorHAnsi" w:cs="Trebuchet MS"/>
          <w:color w:val="E3584E" w:themeColor="accent5"/>
          <w:sz w:val="20"/>
          <w:szCs w:val="19"/>
          <w:lang w:eastAsia="fr-FR"/>
        </w:rPr>
        <w:t xml:space="preserve">de St-Martin-sur-Ocre </w:t>
      </w:r>
      <w:r w:rsidR="0086160C">
        <w:rPr>
          <w:rFonts w:asciiTheme="majorHAnsi" w:eastAsiaTheme="minorHAnsi" w:hAnsiTheme="majorHAnsi" w:cs="Trebuchet MS"/>
          <w:color w:val="595959" w:themeColor="text1" w:themeTint="A6"/>
          <w:sz w:val="20"/>
          <w:szCs w:val="19"/>
          <w:lang w:eastAsia="fr-FR"/>
        </w:rPr>
        <w:t xml:space="preserve">ne préserve pas d’extension de sa zone d’activités. </w:t>
      </w:r>
      <w:r w:rsidR="000822A8">
        <w:rPr>
          <w:rFonts w:asciiTheme="majorHAnsi" w:eastAsiaTheme="minorHAnsi" w:hAnsiTheme="majorHAnsi" w:cs="Trebuchet MS"/>
          <w:color w:val="595959" w:themeColor="text1" w:themeTint="A6"/>
          <w:sz w:val="20"/>
          <w:szCs w:val="19"/>
          <w:lang w:eastAsia="fr-FR"/>
        </w:rPr>
        <w:t xml:space="preserve"> </w:t>
      </w:r>
    </w:p>
    <w:p w:rsidR="0086160C" w:rsidRDefault="0086160C"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0822A8" w:rsidRDefault="000822A8"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Concernant l’équipement commercial, les élus souhaitent que la mixité des fonctions soit po</w:t>
      </w:r>
      <w:r w:rsidR="009D2061">
        <w:rPr>
          <w:rFonts w:asciiTheme="majorHAnsi" w:eastAsiaTheme="minorHAnsi" w:hAnsiTheme="majorHAnsi" w:cs="Trebuchet MS"/>
          <w:color w:val="595959" w:themeColor="text1" w:themeTint="A6"/>
          <w:sz w:val="20"/>
          <w:szCs w:val="19"/>
          <w:lang w:eastAsia="fr-FR"/>
        </w:rPr>
        <w:t>ssible notamment dans les futurs quartiers de développement et particulièrement dans « l’</w:t>
      </w:r>
      <w:r>
        <w:rPr>
          <w:rFonts w:asciiTheme="majorHAnsi" w:eastAsiaTheme="minorHAnsi" w:hAnsiTheme="majorHAnsi" w:cs="Trebuchet MS"/>
          <w:color w:val="595959" w:themeColor="text1" w:themeTint="A6"/>
          <w:sz w:val="20"/>
          <w:szCs w:val="19"/>
          <w:lang w:eastAsia="fr-FR"/>
        </w:rPr>
        <w:t xml:space="preserve">écoquartier » de </w:t>
      </w:r>
      <w:r w:rsidR="009D2061">
        <w:rPr>
          <w:rFonts w:asciiTheme="majorHAnsi" w:eastAsiaTheme="minorHAnsi" w:hAnsiTheme="majorHAnsi" w:cs="Trebuchet MS"/>
          <w:color w:val="595959" w:themeColor="text1" w:themeTint="A6"/>
          <w:sz w:val="20"/>
          <w:szCs w:val="19"/>
          <w:lang w:eastAsia="fr-FR"/>
        </w:rPr>
        <w:t>G</w:t>
      </w:r>
      <w:r>
        <w:rPr>
          <w:rFonts w:asciiTheme="majorHAnsi" w:eastAsiaTheme="minorHAnsi" w:hAnsiTheme="majorHAnsi" w:cs="Trebuchet MS"/>
          <w:color w:val="595959" w:themeColor="text1" w:themeTint="A6"/>
          <w:sz w:val="20"/>
          <w:szCs w:val="19"/>
          <w:lang w:eastAsia="fr-FR"/>
        </w:rPr>
        <w:t xml:space="preserve">ien </w:t>
      </w:r>
      <w:r w:rsidR="009D2061">
        <w:rPr>
          <w:rFonts w:asciiTheme="majorHAnsi" w:eastAsiaTheme="minorHAnsi" w:hAnsiTheme="majorHAnsi" w:cs="Trebuchet MS"/>
          <w:color w:val="595959" w:themeColor="text1" w:themeTint="A6"/>
          <w:sz w:val="20"/>
          <w:szCs w:val="19"/>
          <w:lang w:eastAsia="fr-FR"/>
        </w:rPr>
        <w:t xml:space="preserve"> afi</w:t>
      </w:r>
      <w:r w:rsidR="000D33C7">
        <w:rPr>
          <w:rFonts w:asciiTheme="majorHAnsi" w:eastAsiaTheme="minorHAnsi" w:hAnsiTheme="majorHAnsi" w:cs="Trebuchet MS"/>
          <w:color w:val="595959" w:themeColor="text1" w:themeTint="A6"/>
          <w:sz w:val="20"/>
          <w:szCs w:val="19"/>
          <w:lang w:eastAsia="fr-FR"/>
        </w:rPr>
        <w:t>n</w:t>
      </w:r>
      <w:r w:rsidR="009D2061">
        <w:rPr>
          <w:rFonts w:asciiTheme="majorHAnsi" w:eastAsiaTheme="minorHAnsi" w:hAnsiTheme="majorHAnsi" w:cs="Trebuchet MS"/>
          <w:color w:val="595959" w:themeColor="text1" w:themeTint="A6"/>
          <w:sz w:val="20"/>
          <w:szCs w:val="19"/>
          <w:lang w:eastAsia="fr-FR"/>
        </w:rPr>
        <w:t xml:space="preserve"> de ne pas bloquer l’installation de commerces de proximité ou des professions libérales. </w:t>
      </w:r>
    </w:p>
    <w:p w:rsidR="009D2061" w:rsidRDefault="009D2061"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Une mention complémentaire sera intégrée concernant le développement du co-working, de la télémédecine et du télétravail. </w:t>
      </w: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0D33C7" w:rsidRDefault="0001469C"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01469C">
        <w:rPr>
          <w:rFonts w:asciiTheme="majorHAnsi" w:eastAsiaTheme="minorHAnsi" w:hAnsiTheme="majorHAnsi" w:cs="Trebuchet MS"/>
          <w:color w:val="E3584E" w:themeColor="accent5"/>
          <w:sz w:val="20"/>
          <w:szCs w:val="19"/>
          <w:lang w:eastAsia="fr-FR"/>
        </w:rPr>
        <w:t>A propos d</w:t>
      </w:r>
      <w:r w:rsidR="000D33C7" w:rsidRPr="0001469C">
        <w:rPr>
          <w:rFonts w:asciiTheme="majorHAnsi" w:eastAsiaTheme="minorHAnsi" w:hAnsiTheme="majorHAnsi" w:cs="Trebuchet MS"/>
          <w:color w:val="E3584E" w:themeColor="accent5"/>
          <w:sz w:val="20"/>
          <w:szCs w:val="19"/>
          <w:lang w:eastAsia="fr-FR"/>
        </w:rPr>
        <w:t>e</w:t>
      </w:r>
      <w:r w:rsidR="00DD5D81" w:rsidRPr="0001469C">
        <w:rPr>
          <w:rFonts w:asciiTheme="majorHAnsi" w:eastAsiaTheme="minorHAnsi" w:hAnsiTheme="majorHAnsi" w:cs="Trebuchet MS"/>
          <w:color w:val="E3584E" w:themeColor="accent5"/>
          <w:sz w:val="20"/>
          <w:szCs w:val="19"/>
          <w:lang w:eastAsia="fr-FR"/>
        </w:rPr>
        <w:t>s</w:t>
      </w:r>
      <w:r w:rsidR="000D33C7" w:rsidRPr="0001469C">
        <w:rPr>
          <w:rFonts w:asciiTheme="majorHAnsi" w:eastAsiaTheme="minorHAnsi" w:hAnsiTheme="majorHAnsi" w:cs="Trebuchet MS"/>
          <w:color w:val="E3584E" w:themeColor="accent5"/>
          <w:sz w:val="20"/>
          <w:szCs w:val="19"/>
          <w:lang w:eastAsia="fr-FR"/>
        </w:rPr>
        <w:t xml:space="preserve"> </w:t>
      </w:r>
      <w:r w:rsidR="000D33C7">
        <w:rPr>
          <w:rFonts w:asciiTheme="majorHAnsi" w:eastAsiaTheme="minorHAnsi" w:hAnsiTheme="majorHAnsi" w:cs="Trebuchet MS"/>
          <w:color w:val="595959" w:themeColor="text1" w:themeTint="A6"/>
          <w:sz w:val="20"/>
          <w:szCs w:val="19"/>
          <w:lang w:eastAsia="fr-FR"/>
        </w:rPr>
        <w:t>panneau</w:t>
      </w:r>
      <w:r w:rsidR="00DD5D81">
        <w:rPr>
          <w:rFonts w:asciiTheme="majorHAnsi" w:eastAsiaTheme="minorHAnsi" w:hAnsiTheme="majorHAnsi" w:cs="Trebuchet MS"/>
          <w:color w:val="595959" w:themeColor="text1" w:themeTint="A6"/>
          <w:sz w:val="20"/>
          <w:szCs w:val="19"/>
          <w:lang w:eastAsia="fr-FR"/>
        </w:rPr>
        <w:t>x</w:t>
      </w:r>
      <w:r w:rsidR="00AE6AA4">
        <w:rPr>
          <w:rFonts w:asciiTheme="majorHAnsi" w:eastAsiaTheme="minorHAnsi" w:hAnsiTheme="majorHAnsi" w:cs="Trebuchet MS"/>
          <w:color w:val="595959" w:themeColor="text1" w:themeTint="A6"/>
          <w:sz w:val="20"/>
          <w:szCs w:val="19"/>
          <w:lang w:eastAsia="fr-FR"/>
        </w:rPr>
        <w:t xml:space="preserve"> </w:t>
      </w:r>
      <w:r w:rsidR="000D33C7">
        <w:rPr>
          <w:rFonts w:asciiTheme="majorHAnsi" w:eastAsiaTheme="minorHAnsi" w:hAnsiTheme="majorHAnsi" w:cs="Trebuchet MS"/>
          <w:color w:val="595959" w:themeColor="text1" w:themeTint="A6"/>
          <w:sz w:val="20"/>
          <w:szCs w:val="19"/>
          <w:lang w:eastAsia="fr-FR"/>
        </w:rPr>
        <w:t>photovoltaïque</w:t>
      </w:r>
      <w:r w:rsidR="00DD5D81">
        <w:rPr>
          <w:rFonts w:asciiTheme="majorHAnsi" w:eastAsiaTheme="minorHAnsi" w:hAnsiTheme="majorHAnsi" w:cs="Trebuchet MS"/>
          <w:color w:val="595959" w:themeColor="text1" w:themeTint="A6"/>
          <w:sz w:val="20"/>
          <w:szCs w:val="19"/>
          <w:lang w:eastAsia="fr-FR"/>
        </w:rPr>
        <w:t>s</w:t>
      </w:r>
      <w:r w:rsidR="000D33C7">
        <w:rPr>
          <w:rFonts w:asciiTheme="majorHAnsi" w:eastAsiaTheme="minorHAnsi" w:hAnsiTheme="majorHAnsi" w:cs="Trebuchet MS"/>
          <w:color w:val="595959" w:themeColor="text1" w:themeTint="A6"/>
          <w:sz w:val="20"/>
          <w:szCs w:val="19"/>
          <w:lang w:eastAsia="fr-FR"/>
        </w:rPr>
        <w:t xml:space="preserve">, pour les exploitants agricoles, il est nécessaire </w:t>
      </w:r>
      <w:r w:rsidR="00EC526F">
        <w:rPr>
          <w:rFonts w:asciiTheme="majorHAnsi" w:eastAsiaTheme="minorHAnsi" w:hAnsiTheme="majorHAnsi" w:cs="Trebuchet MS"/>
          <w:color w:val="E3584E" w:themeColor="accent5"/>
          <w:sz w:val="20"/>
          <w:szCs w:val="19"/>
          <w:lang w:eastAsia="fr-FR"/>
        </w:rPr>
        <w:t xml:space="preserve">que l’énergie produite ne serve qu’aux besoins de l’exploitation ou bien que le </w:t>
      </w:r>
      <w:proofErr w:type="spellStart"/>
      <w:r w:rsidR="00EC526F">
        <w:rPr>
          <w:rFonts w:asciiTheme="majorHAnsi" w:eastAsiaTheme="minorHAnsi" w:hAnsiTheme="majorHAnsi" w:cs="Trebuchet MS"/>
          <w:color w:val="E3584E" w:themeColor="accent5"/>
          <w:sz w:val="20"/>
          <w:szCs w:val="19"/>
          <w:lang w:eastAsia="fr-FR"/>
        </w:rPr>
        <w:t>PLUi</w:t>
      </w:r>
      <w:proofErr w:type="spellEnd"/>
      <w:r w:rsidR="00EC526F">
        <w:rPr>
          <w:rFonts w:asciiTheme="majorHAnsi" w:eastAsiaTheme="minorHAnsi" w:hAnsiTheme="majorHAnsi" w:cs="Trebuchet MS"/>
          <w:color w:val="E3584E" w:themeColor="accent5"/>
          <w:sz w:val="20"/>
          <w:szCs w:val="19"/>
          <w:lang w:eastAsia="fr-FR"/>
        </w:rPr>
        <w:t xml:space="preserve"> prévoit la production électrique dans les zones agricoles dans le cadre du développement économique des exploitations. </w:t>
      </w:r>
      <w:proofErr w:type="gramStart"/>
      <w:r w:rsidR="000D33C7" w:rsidRPr="00EC526F">
        <w:rPr>
          <w:rFonts w:asciiTheme="majorHAnsi" w:eastAsiaTheme="minorHAnsi" w:hAnsiTheme="majorHAnsi" w:cs="Trebuchet MS"/>
          <w:strike/>
          <w:color w:val="E3584E" w:themeColor="accent5"/>
          <w:sz w:val="20"/>
          <w:szCs w:val="19"/>
          <w:lang w:eastAsia="fr-FR"/>
        </w:rPr>
        <w:t>que</w:t>
      </w:r>
      <w:proofErr w:type="gramEnd"/>
      <w:r w:rsidR="000D33C7" w:rsidRPr="00EC526F">
        <w:rPr>
          <w:rFonts w:asciiTheme="majorHAnsi" w:eastAsiaTheme="minorHAnsi" w:hAnsiTheme="majorHAnsi" w:cs="Trebuchet MS"/>
          <w:strike/>
          <w:color w:val="E3584E" w:themeColor="accent5"/>
          <w:sz w:val="20"/>
          <w:szCs w:val="19"/>
          <w:lang w:eastAsia="fr-FR"/>
        </w:rPr>
        <w:t xml:space="preserve"> les bâtiments qui supportent ce type d’installation relèvent d’un réel usage lié à l’exploitation agricole.</w:t>
      </w:r>
      <w:r w:rsidR="000D33C7" w:rsidRPr="00EC526F">
        <w:rPr>
          <w:rFonts w:asciiTheme="majorHAnsi" w:eastAsiaTheme="minorHAnsi" w:hAnsiTheme="majorHAnsi" w:cs="Trebuchet MS"/>
          <w:color w:val="E3584E" w:themeColor="accent5"/>
          <w:sz w:val="20"/>
          <w:szCs w:val="19"/>
          <w:lang w:eastAsia="fr-FR"/>
        </w:rPr>
        <w:t xml:space="preserve"> </w:t>
      </w:r>
    </w:p>
    <w:p w:rsidR="00EC526F" w:rsidRDefault="00EC526F"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0D33C7" w:rsidRPr="000D33C7" w:rsidRDefault="0001469C" w:rsidP="00366785">
      <w:pPr>
        <w:pStyle w:val="Retraitcorpsdetexte21"/>
        <w:ind w:left="0"/>
        <w:rPr>
          <w:rFonts w:asciiTheme="majorHAnsi" w:eastAsiaTheme="minorHAnsi" w:hAnsiTheme="majorHAnsi" w:cs="Trebuchet MS"/>
          <w:color w:val="000000" w:themeColor="text1"/>
          <w:sz w:val="20"/>
          <w:szCs w:val="19"/>
          <w:lang w:eastAsia="fr-FR"/>
        </w:rPr>
      </w:pPr>
      <w:r w:rsidRPr="0001469C">
        <w:rPr>
          <w:rFonts w:asciiTheme="majorHAnsi" w:eastAsiaTheme="minorHAnsi" w:hAnsiTheme="majorHAnsi" w:cs="Trebuchet MS"/>
          <w:color w:val="E3584E" w:themeColor="accent5"/>
          <w:sz w:val="20"/>
          <w:szCs w:val="19"/>
          <w:lang w:eastAsia="fr-FR"/>
        </w:rPr>
        <w:t>Pour ce qui est de</w:t>
      </w:r>
      <w:r w:rsidR="000D33C7" w:rsidRPr="0001469C">
        <w:rPr>
          <w:rFonts w:asciiTheme="majorHAnsi" w:eastAsiaTheme="minorHAnsi" w:hAnsiTheme="majorHAnsi" w:cs="Trebuchet MS"/>
          <w:color w:val="E3584E" w:themeColor="accent5"/>
          <w:sz w:val="20"/>
          <w:szCs w:val="19"/>
          <w:lang w:eastAsia="fr-FR"/>
        </w:rPr>
        <w:t xml:space="preserve"> </w:t>
      </w:r>
      <w:r w:rsidR="000D33C7">
        <w:rPr>
          <w:rFonts w:asciiTheme="majorHAnsi" w:eastAsiaTheme="minorHAnsi" w:hAnsiTheme="majorHAnsi" w:cs="Trebuchet MS"/>
          <w:color w:val="595959" w:themeColor="text1" w:themeTint="A6"/>
          <w:sz w:val="20"/>
          <w:szCs w:val="19"/>
          <w:lang w:eastAsia="fr-FR"/>
        </w:rPr>
        <w:t xml:space="preserve">l’inscription d’une mention relative à la qualité des terres agricoles dans les choix d’urbanisation, </w:t>
      </w:r>
      <w:r w:rsidR="000D33C7" w:rsidRPr="005152EE">
        <w:rPr>
          <w:rFonts w:asciiTheme="majorHAnsi" w:eastAsiaTheme="minorHAnsi" w:hAnsiTheme="majorHAnsi" w:cs="Trebuchet MS"/>
          <w:i/>
          <w:color w:val="595959" w:themeColor="text1" w:themeTint="A6"/>
          <w:sz w:val="20"/>
          <w:szCs w:val="19"/>
          <w:lang w:eastAsia="fr-FR"/>
        </w:rPr>
        <w:t>Mme Lefèvre</w:t>
      </w:r>
      <w:r w:rsidR="000D33C7">
        <w:rPr>
          <w:rFonts w:asciiTheme="majorHAnsi" w:eastAsiaTheme="minorHAnsi" w:hAnsiTheme="majorHAnsi" w:cs="Trebuchet MS"/>
          <w:color w:val="595959" w:themeColor="text1" w:themeTint="A6"/>
          <w:sz w:val="20"/>
          <w:szCs w:val="19"/>
          <w:lang w:eastAsia="fr-FR"/>
        </w:rPr>
        <w:t xml:space="preserve"> reste prudente sur l’intérêt d</w:t>
      </w:r>
      <w:r w:rsidR="00DD5D81">
        <w:rPr>
          <w:rFonts w:asciiTheme="majorHAnsi" w:eastAsiaTheme="minorHAnsi" w:hAnsiTheme="majorHAnsi" w:cs="Trebuchet MS"/>
          <w:color w:val="595959" w:themeColor="text1" w:themeTint="A6"/>
          <w:sz w:val="20"/>
          <w:szCs w:val="19"/>
          <w:lang w:eastAsia="fr-FR"/>
        </w:rPr>
        <w:t>e l</w:t>
      </w:r>
      <w:r w:rsidR="000D33C7">
        <w:rPr>
          <w:rFonts w:asciiTheme="majorHAnsi" w:eastAsiaTheme="minorHAnsi" w:hAnsiTheme="majorHAnsi" w:cs="Trebuchet MS"/>
          <w:color w:val="595959" w:themeColor="text1" w:themeTint="A6"/>
          <w:sz w:val="20"/>
          <w:szCs w:val="19"/>
          <w:lang w:eastAsia="fr-FR"/>
        </w:rPr>
        <w:t xml:space="preserve">’inscrire dans le PADD dans la mesure où la qualité d’une terre ne peut être un critère unique dans les </w:t>
      </w:r>
      <w:r w:rsidR="00DD5D81">
        <w:rPr>
          <w:rFonts w:asciiTheme="majorHAnsi" w:eastAsiaTheme="minorHAnsi" w:hAnsiTheme="majorHAnsi" w:cs="Trebuchet MS"/>
          <w:color w:val="595959" w:themeColor="text1" w:themeTint="A6"/>
          <w:sz w:val="20"/>
          <w:szCs w:val="19"/>
          <w:lang w:eastAsia="fr-FR"/>
        </w:rPr>
        <w:t>choix</w:t>
      </w:r>
      <w:r w:rsidR="000D33C7">
        <w:rPr>
          <w:rFonts w:asciiTheme="majorHAnsi" w:eastAsiaTheme="minorHAnsi" w:hAnsiTheme="majorHAnsi" w:cs="Trebuchet MS"/>
          <w:color w:val="595959" w:themeColor="text1" w:themeTint="A6"/>
          <w:sz w:val="20"/>
          <w:szCs w:val="19"/>
          <w:lang w:eastAsia="fr-FR"/>
        </w:rPr>
        <w:t xml:space="preserve"> d’aménagement. </w:t>
      </w:r>
      <w:r w:rsidR="000D33C7" w:rsidRPr="000D33C7">
        <w:rPr>
          <w:rFonts w:asciiTheme="majorHAnsi" w:eastAsiaTheme="minorHAnsi" w:hAnsiTheme="majorHAnsi" w:cs="Trebuchet MS"/>
          <w:color w:val="000000" w:themeColor="text1"/>
          <w:sz w:val="20"/>
          <w:szCs w:val="19"/>
          <w:lang w:eastAsia="fr-FR"/>
        </w:rPr>
        <w:t>Ce point doit être discut</w:t>
      </w:r>
      <w:r w:rsidR="000D33C7">
        <w:rPr>
          <w:rFonts w:asciiTheme="majorHAnsi" w:eastAsiaTheme="minorHAnsi" w:hAnsiTheme="majorHAnsi" w:cs="Trebuchet MS"/>
          <w:color w:val="000000" w:themeColor="text1"/>
          <w:sz w:val="20"/>
          <w:szCs w:val="19"/>
          <w:lang w:eastAsia="fr-FR"/>
        </w:rPr>
        <w:t>é</w:t>
      </w:r>
      <w:r w:rsidR="000D33C7" w:rsidRPr="000D33C7">
        <w:rPr>
          <w:rFonts w:asciiTheme="majorHAnsi" w:eastAsiaTheme="minorHAnsi" w:hAnsiTheme="majorHAnsi" w:cs="Trebuchet MS"/>
          <w:color w:val="000000" w:themeColor="text1"/>
          <w:sz w:val="20"/>
          <w:szCs w:val="19"/>
          <w:lang w:eastAsia="fr-FR"/>
        </w:rPr>
        <w:t xml:space="preserve"> à nouveau avec les élus. </w:t>
      </w:r>
    </w:p>
    <w:p w:rsidR="000D33C7" w:rsidRDefault="000D33C7"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0D33C7" w:rsidRDefault="000D33C7"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515440">
        <w:rPr>
          <w:rFonts w:asciiTheme="majorHAnsi" w:eastAsiaTheme="minorHAnsi" w:hAnsiTheme="majorHAnsi" w:cs="Trebuchet MS"/>
          <w:i/>
          <w:color w:val="595959" w:themeColor="text1" w:themeTint="A6"/>
          <w:sz w:val="20"/>
          <w:szCs w:val="19"/>
          <w:lang w:eastAsia="fr-FR"/>
        </w:rPr>
        <w:t>M. Pougny</w:t>
      </w:r>
      <w:r>
        <w:rPr>
          <w:rFonts w:asciiTheme="majorHAnsi" w:eastAsiaTheme="minorHAnsi" w:hAnsiTheme="majorHAnsi" w:cs="Trebuchet MS"/>
          <w:color w:val="595959" w:themeColor="text1" w:themeTint="A6"/>
          <w:sz w:val="20"/>
          <w:szCs w:val="19"/>
          <w:lang w:eastAsia="fr-FR"/>
        </w:rPr>
        <w:t xml:space="preserve"> demande si le PAD</w:t>
      </w:r>
      <w:r w:rsidR="0086160C">
        <w:rPr>
          <w:rFonts w:asciiTheme="majorHAnsi" w:eastAsiaTheme="minorHAnsi" w:hAnsiTheme="majorHAnsi" w:cs="Trebuchet MS"/>
          <w:color w:val="595959" w:themeColor="text1" w:themeTint="A6"/>
          <w:sz w:val="20"/>
          <w:szCs w:val="19"/>
          <w:lang w:eastAsia="fr-FR"/>
        </w:rPr>
        <w:t>D</w:t>
      </w:r>
      <w:r>
        <w:rPr>
          <w:rFonts w:asciiTheme="majorHAnsi" w:eastAsiaTheme="minorHAnsi" w:hAnsiTheme="majorHAnsi" w:cs="Trebuchet MS"/>
          <w:color w:val="595959" w:themeColor="text1" w:themeTint="A6"/>
          <w:sz w:val="20"/>
          <w:szCs w:val="19"/>
          <w:lang w:eastAsia="fr-FR"/>
        </w:rPr>
        <w:t xml:space="preserve"> peut évoquer la limitation du développ</w:t>
      </w:r>
      <w:r w:rsidR="00DD5D81">
        <w:rPr>
          <w:rFonts w:asciiTheme="majorHAnsi" w:eastAsiaTheme="minorHAnsi" w:hAnsiTheme="majorHAnsi" w:cs="Trebuchet MS"/>
          <w:color w:val="595959" w:themeColor="text1" w:themeTint="A6"/>
          <w:sz w:val="20"/>
          <w:szCs w:val="19"/>
          <w:lang w:eastAsia="fr-FR"/>
        </w:rPr>
        <w:t xml:space="preserve">ement de l’élevage intensif. </w:t>
      </w:r>
      <w:r w:rsidR="00DD5D81" w:rsidRPr="000C28DD">
        <w:rPr>
          <w:rFonts w:asciiTheme="majorHAnsi" w:eastAsiaTheme="minorHAnsi" w:hAnsiTheme="majorHAnsi" w:cs="Trebuchet MS"/>
          <w:i/>
          <w:color w:val="595959" w:themeColor="text1" w:themeTint="A6"/>
          <w:sz w:val="20"/>
          <w:szCs w:val="19"/>
          <w:lang w:eastAsia="fr-FR"/>
        </w:rPr>
        <w:t>Mm</w:t>
      </w:r>
      <w:r w:rsidRPr="000C28DD">
        <w:rPr>
          <w:rFonts w:asciiTheme="majorHAnsi" w:eastAsiaTheme="minorHAnsi" w:hAnsiTheme="majorHAnsi" w:cs="Trebuchet MS"/>
          <w:i/>
          <w:color w:val="595959" w:themeColor="text1" w:themeTint="A6"/>
          <w:sz w:val="20"/>
          <w:szCs w:val="19"/>
          <w:lang w:eastAsia="fr-FR"/>
        </w:rPr>
        <w:t xml:space="preserve">e Lefèvre </w:t>
      </w:r>
      <w:r>
        <w:rPr>
          <w:rFonts w:asciiTheme="majorHAnsi" w:eastAsiaTheme="minorHAnsi" w:hAnsiTheme="majorHAnsi" w:cs="Trebuchet MS"/>
          <w:color w:val="595959" w:themeColor="text1" w:themeTint="A6"/>
          <w:sz w:val="20"/>
          <w:szCs w:val="19"/>
          <w:lang w:eastAsia="fr-FR"/>
        </w:rPr>
        <w:t xml:space="preserve">rappelle qu’il s’agit dans ce cas plus d’une position « morale » plus qu’un choix d’urbanisme d’autant plus qu’un PLU ne peut s’opposer de principe au développement d’une certaine catégorie d’activité agricole sur son territoire. </w:t>
      </w:r>
    </w:p>
    <w:p w:rsidR="000D33C7" w:rsidRPr="005B67BE" w:rsidRDefault="000D33C7"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F44356" w:rsidRDefault="003E0E6D"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5B67BE">
        <w:rPr>
          <w:rFonts w:asciiTheme="majorHAnsi" w:eastAsiaTheme="minorHAnsi" w:hAnsiTheme="majorHAnsi" w:cs="Trebuchet MS"/>
          <w:color w:val="595959" w:themeColor="text1" w:themeTint="A6"/>
          <w:sz w:val="20"/>
          <w:szCs w:val="19"/>
          <w:lang w:eastAsia="fr-FR"/>
        </w:rPr>
        <w:t xml:space="preserve">Concernant le développement des itinéraires de randonnées, </w:t>
      </w:r>
      <w:r w:rsidR="00F44356" w:rsidRPr="005152EE">
        <w:rPr>
          <w:rFonts w:asciiTheme="majorHAnsi" w:eastAsiaTheme="minorHAnsi" w:hAnsiTheme="majorHAnsi" w:cs="Trebuchet MS"/>
          <w:i/>
          <w:color w:val="595959" w:themeColor="text1" w:themeTint="A6"/>
          <w:sz w:val="20"/>
          <w:szCs w:val="19"/>
          <w:lang w:eastAsia="fr-FR"/>
        </w:rPr>
        <w:t>Mme Lefèvre</w:t>
      </w:r>
      <w:r w:rsidR="00F44356">
        <w:rPr>
          <w:rFonts w:asciiTheme="majorHAnsi" w:eastAsiaTheme="minorHAnsi" w:hAnsiTheme="majorHAnsi" w:cs="Trebuchet MS"/>
          <w:color w:val="595959" w:themeColor="text1" w:themeTint="A6"/>
          <w:sz w:val="20"/>
          <w:szCs w:val="19"/>
          <w:lang w:eastAsia="fr-FR"/>
        </w:rPr>
        <w:t xml:space="preserve"> explique que le PLUi permet d’antic</w:t>
      </w:r>
      <w:r w:rsidR="000822A8">
        <w:rPr>
          <w:rFonts w:asciiTheme="majorHAnsi" w:eastAsiaTheme="minorHAnsi" w:hAnsiTheme="majorHAnsi" w:cs="Trebuchet MS"/>
          <w:color w:val="595959" w:themeColor="text1" w:themeTint="A6"/>
          <w:sz w:val="20"/>
          <w:szCs w:val="19"/>
          <w:lang w:eastAsia="fr-FR"/>
        </w:rPr>
        <w:t>i</w:t>
      </w:r>
      <w:r w:rsidR="00F44356">
        <w:rPr>
          <w:rFonts w:asciiTheme="majorHAnsi" w:eastAsiaTheme="minorHAnsi" w:hAnsiTheme="majorHAnsi" w:cs="Trebuchet MS"/>
          <w:color w:val="595959" w:themeColor="text1" w:themeTint="A6"/>
          <w:sz w:val="20"/>
          <w:szCs w:val="19"/>
          <w:lang w:eastAsia="fr-FR"/>
        </w:rPr>
        <w:t xml:space="preserve">per des réserves foncières pour compléter les circuits existants. </w:t>
      </w:r>
    </w:p>
    <w:p w:rsidR="00F44356" w:rsidRDefault="00F44356"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FE58F0" w:rsidRDefault="00FE58F0" w:rsidP="00366785">
      <w:pPr>
        <w:pStyle w:val="Retraitcorpsdetexte21"/>
        <w:ind w:left="0"/>
        <w:rPr>
          <w:rFonts w:asciiTheme="majorHAnsi" w:hAnsiTheme="majorHAnsi" w:cs="Trebuchet MS"/>
          <w:b/>
          <w:sz w:val="20"/>
        </w:rPr>
      </w:pPr>
      <w:r>
        <w:rPr>
          <w:rFonts w:asciiTheme="majorHAnsi" w:hAnsiTheme="majorHAnsi" w:cs="Trebuchet MS"/>
          <w:b/>
          <w:sz w:val="20"/>
        </w:rPr>
        <w:t>III. Le paysage et les risques</w:t>
      </w:r>
    </w:p>
    <w:p w:rsidR="00FE58F0" w:rsidRDefault="00FE58F0" w:rsidP="00366785">
      <w:pPr>
        <w:pStyle w:val="Retraitcorpsdetexte21"/>
        <w:ind w:left="0"/>
        <w:rPr>
          <w:rFonts w:asciiTheme="majorHAnsi" w:hAnsiTheme="majorHAnsi" w:cs="Trebuchet MS"/>
          <w:b/>
          <w:sz w:val="20"/>
        </w:rPr>
      </w:pPr>
    </w:p>
    <w:p w:rsidR="000822A8" w:rsidRPr="000822A8" w:rsidRDefault="0001469C"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01469C">
        <w:rPr>
          <w:rFonts w:asciiTheme="majorHAnsi" w:eastAsiaTheme="minorHAnsi" w:hAnsiTheme="majorHAnsi" w:cs="Trebuchet MS"/>
          <w:color w:val="E3584E" w:themeColor="accent5"/>
          <w:sz w:val="20"/>
          <w:szCs w:val="19"/>
          <w:lang w:eastAsia="fr-FR"/>
        </w:rPr>
        <w:t>Au sujet des</w:t>
      </w:r>
      <w:r w:rsidR="000822A8" w:rsidRPr="0001469C">
        <w:rPr>
          <w:rFonts w:asciiTheme="majorHAnsi" w:eastAsiaTheme="minorHAnsi" w:hAnsiTheme="majorHAnsi" w:cs="Trebuchet MS"/>
          <w:color w:val="E3584E" w:themeColor="accent5"/>
          <w:sz w:val="20"/>
          <w:szCs w:val="19"/>
          <w:lang w:eastAsia="fr-FR"/>
        </w:rPr>
        <w:t xml:space="preserve"> </w:t>
      </w:r>
      <w:r w:rsidR="000822A8" w:rsidRPr="000822A8">
        <w:rPr>
          <w:rFonts w:asciiTheme="majorHAnsi" w:eastAsiaTheme="minorHAnsi" w:hAnsiTheme="majorHAnsi" w:cs="Trebuchet MS"/>
          <w:color w:val="595959" w:themeColor="text1" w:themeTint="A6"/>
          <w:sz w:val="20"/>
          <w:szCs w:val="19"/>
          <w:lang w:eastAsia="fr-FR"/>
        </w:rPr>
        <w:t>cavités</w:t>
      </w:r>
      <w:r w:rsidR="000822A8">
        <w:rPr>
          <w:rFonts w:asciiTheme="majorHAnsi" w:eastAsiaTheme="minorHAnsi" w:hAnsiTheme="majorHAnsi" w:cs="Trebuchet MS"/>
          <w:color w:val="595959" w:themeColor="text1" w:themeTint="A6"/>
          <w:sz w:val="20"/>
          <w:szCs w:val="19"/>
          <w:lang w:eastAsia="fr-FR"/>
        </w:rPr>
        <w:t xml:space="preserve"> souterraines</w:t>
      </w:r>
      <w:r w:rsidR="000822A8" w:rsidRPr="000822A8">
        <w:rPr>
          <w:rFonts w:asciiTheme="majorHAnsi" w:eastAsiaTheme="minorHAnsi" w:hAnsiTheme="majorHAnsi" w:cs="Trebuchet MS"/>
          <w:color w:val="595959" w:themeColor="text1" w:themeTint="A6"/>
          <w:sz w:val="20"/>
          <w:szCs w:val="19"/>
          <w:lang w:eastAsia="fr-FR"/>
        </w:rPr>
        <w:t>, il n’existe pas sur le Loire</w:t>
      </w:r>
      <w:r w:rsidR="000822A8">
        <w:rPr>
          <w:rFonts w:asciiTheme="majorHAnsi" w:eastAsiaTheme="minorHAnsi" w:hAnsiTheme="majorHAnsi" w:cs="Trebuchet MS"/>
          <w:color w:val="595959" w:themeColor="text1" w:themeTint="A6"/>
          <w:sz w:val="20"/>
          <w:szCs w:val="19"/>
          <w:lang w:eastAsia="fr-FR"/>
        </w:rPr>
        <w:t>t</w:t>
      </w:r>
      <w:r w:rsidR="000822A8" w:rsidRPr="000822A8">
        <w:rPr>
          <w:rFonts w:asciiTheme="majorHAnsi" w:eastAsiaTheme="minorHAnsi" w:hAnsiTheme="majorHAnsi" w:cs="Trebuchet MS"/>
          <w:color w:val="595959" w:themeColor="text1" w:themeTint="A6"/>
          <w:sz w:val="20"/>
          <w:szCs w:val="19"/>
          <w:lang w:eastAsia="fr-FR"/>
        </w:rPr>
        <w:t xml:space="preserve"> de </w:t>
      </w:r>
      <w:r w:rsidR="000822A8">
        <w:rPr>
          <w:rFonts w:asciiTheme="majorHAnsi" w:eastAsiaTheme="minorHAnsi" w:hAnsiTheme="majorHAnsi" w:cs="Trebuchet MS"/>
          <w:color w:val="595959" w:themeColor="text1" w:themeTint="A6"/>
          <w:sz w:val="20"/>
          <w:szCs w:val="19"/>
          <w:lang w:eastAsia="fr-FR"/>
        </w:rPr>
        <w:t>P</w:t>
      </w:r>
      <w:r w:rsidR="000822A8" w:rsidRPr="000822A8">
        <w:rPr>
          <w:rFonts w:asciiTheme="majorHAnsi" w:eastAsiaTheme="minorHAnsi" w:hAnsiTheme="majorHAnsi" w:cs="Trebuchet MS"/>
          <w:color w:val="595959" w:themeColor="text1" w:themeTint="A6"/>
          <w:sz w:val="20"/>
          <w:szCs w:val="19"/>
          <w:lang w:eastAsia="fr-FR"/>
        </w:rPr>
        <w:t xml:space="preserve">lan de </w:t>
      </w:r>
      <w:r w:rsidR="000822A8">
        <w:rPr>
          <w:rFonts w:asciiTheme="majorHAnsi" w:eastAsiaTheme="minorHAnsi" w:hAnsiTheme="majorHAnsi" w:cs="Trebuchet MS"/>
          <w:color w:val="595959" w:themeColor="text1" w:themeTint="A6"/>
          <w:sz w:val="20"/>
          <w:szCs w:val="19"/>
          <w:lang w:eastAsia="fr-FR"/>
        </w:rPr>
        <w:t>P</w:t>
      </w:r>
      <w:r w:rsidR="000822A8" w:rsidRPr="000822A8">
        <w:rPr>
          <w:rFonts w:asciiTheme="majorHAnsi" w:eastAsiaTheme="minorHAnsi" w:hAnsiTheme="majorHAnsi" w:cs="Trebuchet MS"/>
          <w:color w:val="595959" w:themeColor="text1" w:themeTint="A6"/>
          <w:sz w:val="20"/>
          <w:szCs w:val="19"/>
          <w:lang w:eastAsia="fr-FR"/>
        </w:rPr>
        <w:t xml:space="preserve">révention du Risques </w:t>
      </w:r>
      <w:r w:rsidR="000822A8">
        <w:rPr>
          <w:rFonts w:asciiTheme="majorHAnsi" w:eastAsiaTheme="minorHAnsi" w:hAnsiTheme="majorHAnsi" w:cs="Trebuchet MS"/>
          <w:color w:val="595959" w:themeColor="text1" w:themeTint="A6"/>
          <w:sz w:val="20"/>
          <w:szCs w:val="19"/>
          <w:lang w:eastAsia="fr-FR"/>
        </w:rPr>
        <w:t>Naturel « E</w:t>
      </w:r>
      <w:r w:rsidR="000822A8" w:rsidRPr="000822A8">
        <w:rPr>
          <w:rFonts w:asciiTheme="majorHAnsi" w:eastAsiaTheme="minorHAnsi" w:hAnsiTheme="majorHAnsi" w:cs="Trebuchet MS"/>
          <w:color w:val="595959" w:themeColor="text1" w:themeTint="A6"/>
          <w:sz w:val="20"/>
          <w:szCs w:val="19"/>
          <w:lang w:eastAsia="fr-FR"/>
        </w:rPr>
        <w:t>ffondrement</w:t>
      </w:r>
      <w:r w:rsidR="000822A8">
        <w:rPr>
          <w:rFonts w:asciiTheme="majorHAnsi" w:eastAsiaTheme="minorHAnsi" w:hAnsiTheme="majorHAnsi" w:cs="Trebuchet MS"/>
          <w:color w:val="595959" w:themeColor="text1" w:themeTint="A6"/>
          <w:sz w:val="20"/>
          <w:szCs w:val="19"/>
          <w:lang w:eastAsia="fr-FR"/>
        </w:rPr>
        <w:t> »</w:t>
      </w:r>
      <w:r w:rsidR="000822A8" w:rsidRPr="000822A8">
        <w:rPr>
          <w:rFonts w:asciiTheme="majorHAnsi" w:eastAsiaTheme="minorHAnsi" w:hAnsiTheme="majorHAnsi" w:cs="Trebuchet MS"/>
          <w:color w:val="595959" w:themeColor="text1" w:themeTint="A6"/>
          <w:sz w:val="20"/>
          <w:szCs w:val="19"/>
          <w:lang w:eastAsia="fr-FR"/>
        </w:rPr>
        <w:t xml:space="preserve">. Les seules données connues sont celles disponibles sur le site du BRGM. </w:t>
      </w:r>
    </w:p>
    <w:p w:rsidR="000822A8" w:rsidRDefault="000822A8" w:rsidP="00366785">
      <w:pPr>
        <w:pStyle w:val="Retraitcorpsdetexte21"/>
        <w:ind w:left="0"/>
        <w:rPr>
          <w:rFonts w:asciiTheme="majorHAnsi" w:hAnsiTheme="majorHAnsi" w:cs="Trebuchet MS"/>
          <w:b/>
          <w:sz w:val="20"/>
        </w:rPr>
      </w:pPr>
    </w:p>
    <w:p w:rsidR="007F4F23" w:rsidRPr="00DD5D81" w:rsidRDefault="007F4F23" w:rsidP="00366785">
      <w:pPr>
        <w:pStyle w:val="Retraitcorpsdetexte21"/>
        <w:ind w:left="0"/>
        <w:rPr>
          <w:rFonts w:asciiTheme="majorHAnsi" w:eastAsiaTheme="minorHAnsi" w:hAnsiTheme="majorHAnsi" w:cs="Trebuchet MS"/>
          <w:color w:val="595959" w:themeColor="text1" w:themeTint="A6"/>
          <w:sz w:val="20"/>
          <w:szCs w:val="19"/>
          <w:lang w:eastAsia="fr-FR"/>
        </w:rPr>
      </w:pPr>
      <w:r w:rsidRPr="00DD5D81">
        <w:rPr>
          <w:rFonts w:asciiTheme="majorHAnsi" w:eastAsiaTheme="minorHAnsi" w:hAnsiTheme="majorHAnsi" w:cs="Trebuchet MS"/>
          <w:color w:val="595959" w:themeColor="text1" w:themeTint="A6"/>
          <w:sz w:val="20"/>
          <w:szCs w:val="19"/>
          <w:lang w:eastAsia="fr-FR"/>
        </w:rPr>
        <w:t xml:space="preserve">Concernant la modification des périmètres ABF, les élus s’accordent pour l’inscrire dans le PADD. </w:t>
      </w:r>
    </w:p>
    <w:p w:rsidR="007F4F23" w:rsidRPr="00DD5D81" w:rsidRDefault="007F4F23" w:rsidP="00366785">
      <w:pPr>
        <w:pStyle w:val="Retraitcorpsdetexte21"/>
        <w:ind w:left="0"/>
        <w:rPr>
          <w:rFonts w:asciiTheme="majorHAnsi" w:eastAsiaTheme="minorHAnsi" w:hAnsiTheme="majorHAnsi" w:cs="Trebuchet MS"/>
          <w:color w:val="595959" w:themeColor="text1" w:themeTint="A6"/>
          <w:sz w:val="20"/>
          <w:szCs w:val="19"/>
          <w:lang w:eastAsia="fr-FR"/>
        </w:rPr>
      </w:pPr>
    </w:p>
    <w:p w:rsidR="00366785" w:rsidRDefault="00366785" w:rsidP="00366785">
      <w:pPr>
        <w:pStyle w:val="Retraitcorpsdetexte21"/>
        <w:ind w:left="0"/>
        <w:rPr>
          <w:rFonts w:asciiTheme="majorHAnsi" w:hAnsiTheme="majorHAnsi" w:cs="Trebuchet MS"/>
          <w:b/>
          <w:sz w:val="20"/>
        </w:rPr>
      </w:pPr>
      <w:r>
        <w:rPr>
          <w:rFonts w:asciiTheme="majorHAnsi" w:hAnsiTheme="majorHAnsi" w:cs="Trebuchet MS"/>
          <w:b/>
          <w:sz w:val="20"/>
        </w:rPr>
        <w:t>I</w:t>
      </w:r>
      <w:r w:rsidR="00FE58F0">
        <w:rPr>
          <w:rFonts w:asciiTheme="majorHAnsi" w:hAnsiTheme="majorHAnsi" w:cs="Trebuchet MS"/>
          <w:b/>
          <w:sz w:val="20"/>
        </w:rPr>
        <w:t>V</w:t>
      </w:r>
      <w:r>
        <w:rPr>
          <w:rFonts w:asciiTheme="majorHAnsi" w:hAnsiTheme="majorHAnsi" w:cs="Trebuchet MS"/>
          <w:b/>
          <w:sz w:val="20"/>
        </w:rPr>
        <w:t xml:space="preserve">. </w:t>
      </w:r>
      <w:r w:rsidR="00FE58F0">
        <w:rPr>
          <w:rFonts w:asciiTheme="majorHAnsi" w:hAnsiTheme="majorHAnsi" w:cs="Trebuchet MS"/>
          <w:b/>
          <w:sz w:val="20"/>
        </w:rPr>
        <w:t>La mobilité</w:t>
      </w:r>
    </w:p>
    <w:p w:rsidR="00366785" w:rsidRDefault="00366785" w:rsidP="00366785">
      <w:pPr>
        <w:pStyle w:val="Retraitcorpsdetexte21"/>
        <w:ind w:left="0"/>
        <w:rPr>
          <w:rFonts w:asciiTheme="majorHAnsi" w:eastAsiaTheme="minorHAnsi" w:hAnsiTheme="majorHAnsi" w:cs="Trebuchet MS"/>
          <w:sz w:val="20"/>
          <w:szCs w:val="19"/>
          <w:lang w:eastAsia="fr-FR"/>
        </w:rPr>
      </w:pPr>
    </w:p>
    <w:p w:rsidR="003E095C" w:rsidRDefault="0001469C" w:rsidP="00366785">
      <w:pPr>
        <w:pStyle w:val="Retraitcorpsdetexte21"/>
        <w:ind w:left="0"/>
        <w:rPr>
          <w:rFonts w:asciiTheme="majorHAnsi" w:eastAsiaTheme="minorHAnsi" w:hAnsiTheme="majorHAnsi" w:cs="Trebuchet MS"/>
          <w:color w:val="595959" w:themeColor="text1" w:themeTint="A6"/>
          <w:sz w:val="20"/>
          <w:lang w:eastAsia="fr-FR"/>
        </w:rPr>
      </w:pPr>
      <w:r w:rsidRPr="0001469C">
        <w:rPr>
          <w:rFonts w:asciiTheme="majorHAnsi" w:eastAsiaTheme="minorHAnsi" w:hAnsiTheme="majorHAnsi" w:cs="Trebuchet MS"/>
          <w:color w:val="E3584E" w:themeColor="accent5"/>
          <w:sz w:val="20"/>
          <w:lang w:eastAsia="fr-FR"/>
        </w:rPr>
        <w:t>En ce qui concerne</w:t>
      </w:r>
      <w:r w:rsidR="003E095C" w:rsidRPr="0001469C">
        <w:rPr>
          <w:rFonts w:asciiTheme="majorHAnsi" w:eastAsiaTheme="minorHAnsi" w:hAnsiTheme="majorHAnsi" w:cs="Trebuchet MS"/>
          <w:color w:val="E3584E" w:themeColor="accent5"/>
          <w:sz w:val="20"/>
          <w:lang w:eastAsia="fr-FR"/>
        </w:rPr>
        <w:t xml:space="preserve"> </w:t>
      </w:r>
      <w:r w:rsidR="003E095C" w:rsidRPr="00DD5D81">
        <w:rPr>
          <w:rFonts w:asciiTheme="majorHAnsi" w:eastAsiaTheme="minorHAnsi" w:hAnsiTheme="majorHAnsi" w:cs="Trebuchet MS"/>
          <w:color w:val="595959" w:themeColor="text1" w:themeTint="A6"/>
          <w:sz w:val="20"/>
          <w:lang w:eastAsia="fr-FR"/>
        </w:rPr>
        <w:t>la réhabilitation d</w:t>
      </w:r>
      <w:r w:rsidR="000C28DD">
        <w:rPr>
          <w:rFonts w:asciiTheme="majorHAnsi" w:eastAsiaTheme="minorHAnsi" w:hAnsiTheme="majorHAnsi" w:cs="Trebuchet MS"/>
          <w:color w:val="595959" w:themeColor="text1" w:themeTint="A6"/>
          <w:sz w:val="20"/>
          <w:lang w:eastAsia="fr-FR"/>
        </w:rPr>
        <w:t>e l’ancienne voie de chemin de f</w:t>
      </w:r>
      <w:r w:rsidR="003E095C" w:rsidRPr="00DD5D81">
        <w:rPr>
          <w:rFonts w:asciiTheme="majorHAnsi" w:eastAsiaTheme="minorHAnsi" w:hAnsiTheme="majorHAnsi" w:cs="Trebuchet MS"/>
          <w:color w:val="595959" w:themeColor="text1" w:themeTint="A6"/>
          <w:sz w:val="20"/>
          <w:lang w:eastAsia="fr-FR"/>
        </w:rPr>
        <w:t>er (viaduc), même si aucun projet n’est</w:t>
      </w:r>
      <w:r w:rsidR="003E095C" w:rsidRPr="005B67BE">
        <w:rPr>
          <w:rFonts w:asciiTheme="majorHAnsi" w:eastAsiaTheme="minorHAnsi" w:hAnsiTheme="majorHAnsi" w:cs="Trebuchet MS"/>
          <w:color w:val="595959" w:themeColor="text1" w:themeTint="A6"/>
          <w:sz w:val="20"/>
          <w:lang w:eastAsia="fr-FR"/>
        </w:rPr>
        <w:t xml:space="preserve"> précisément</w:t>
      </w:r>
      <w:r w:rsidR="00117EB1" w:rsidRPr="005B67BE">
        <w:rPr>
          <w:rFonts w:asciiTheme="majorHAnsi" w:eastAsiaTheme="minorHAnsi" w:hAnsiTheme="majorHAnsi" w:cs="Trebuchet MS"/>
          <w:color w:val="595959" w:themeColor="text1" w:themeTint="A6"/>
          <w:sz w:val="20"/>
          <w:lang w:eastAsia="fr-FR"/>
        </w:rPr>
        <w:t xml:space="preserve"> défini</w:t>
      </w:r>
      <w:r w:rsidR="003E095C" w:rsidRPr="005B67BE">
        <w:rPr>
          <w:rFonts w:asciiTheme="majorHAnsi" w:eastAsiaTheme="minorHAnsi" w:hAnsiTheme="majorHAnsi" w:cs="Trebuchet MS"/>
          <w:color w:val="595959" w:themeColor="text1" w:themeTint="A6"/>
          <w:sz w:val="20"/>
          <w:lang w:eastAsia="fr-FR"/>
        </w:rPr>
        <w:t>, il est intéressant pour l’intercommunalité d’inscrire sa volonté de réhabilit</w:t>
      </w:r>
      <w:r w:rsidR="006065BA" w:rsidRPr="005B67BE">
        <w:rPr>
          <w:rFonts w:asciiTheme="majorHAnsi" w:eastAsiaTheme="minorHAnsi" w:hAnsiTheme="majorHAnsi" w:cs="Trebuchet MS"/>
          <w:color w:val="595959" w:themeColor="text1" w:themeTint="A6"/>
          <w:sz w:val="20"/>
          <w:lang w:eastAsia="fr-FR"/>
        </w:rPr>
        <w:t>er</w:t>
      </w:r>
      <w:r w:rsidR="002C3EEB" w:rsidRPr="005B67BE">
        <w:rPr>
          <w:rFonts w:asciiTheme="majorHAnsi" w:eastAsiaTheme="minorHAnsi" w:hAnsiTheme="majorHAnsi" w:cs="Trebuchet MS"/>
          <w:color w:val="595959" w:themeColor="text1" w:themeTint="A6"/>
          <w:sz w:val="20"/>
          <w:lang w:eastAsia="fr-FR"/>
        </w:rPr>
        <w:t xml:space="preserve"> ce viaduc dans le PADD</w:t>
      </w:r>
      <w:r w:rsidR="005152EE">
        <w:rPr>
          <w:rFonts w:asciiTheme="majorHAnsi" w:eastAsiaTheme="minorHAnsi" w:hAnsiTheme="majorHAnsi" w:cs="Trebuchet MS"/>
          <w:color w:val="595959" w:themeColor="text1" w:themeTint="A6"/>
          <w:sz w:val="20"/>
          <w:lang w:eastAsia="fr-FR"/>
        </w:rPr>
        <w:t xml:space="preserve"> en voie « verte »</w:t>
      </w:r>
      <w:r w:rsidR="003E095C" w:rsidRPr="005B67BE">
        <w:rPr>
          <w:rFonts w:asciiTheme="majorHAnsi" w:eastAsiaTheme="minorHAnsi" w:hAnsiTheme="majorHAnsi" w:cs="Trebuchet MS"/>
          <w:color w:val="595959" w:themeColor="text1" w:themeTint="A6"/>
          <w:sz w:val="20"/>
          <w:lang w:eastAsia="fr-FR"/>
        </w:rPr>
        <w:t xml:space="preserve">. </w:t>
      </w:r>
      <w:r w:rsidR="0093393C">
        <w:rPr>
          <w:rFonts w:asciiTheme="majorHAnsi" w:eastAsiaTheme="minorHAnsi" w:hAnsiTheme="majorHAnsi" w:cs="Trebuchet MS"/>
          <w:color w:val="595959" w:themeColor="text1" w:themeTint="A6"/>
          <w:sz w:val="20"/>
          <w:lang w:eastAsia="fr-FR"/>
        </w:rPr>
        <w:t xml:space="preserve">Toutefois, </w:t>
      </w:r>
      <w:r w:rsidR="005152EE">
        <w:rPr>
          <w:rFonts w:asciiTheme="majorHAnsi" w:eastAsiaTheme="minorHAnsi" w:hAnsiTheme="majorHAnsi" w:cs="Trebuchet MS"/>
          <w:color w:val="595959" w:themeColor="text1" w:themeTint="A6"/>
          <w:sz w:val="20"/>
          <w:lang w:eastAsia="fr-FR"/>
        </w:rPr>
        <w:t>cette</w:t>
      </w:r>
      <w:r w:rsidR="0093393C">
        <w:rPr>
          <w:rFonts w:asciiTheme="majorHAnsi" w:eastAsiaTheme="minorHAnsi" w:hAnsiTheme="majorHAnsi" w:cs="Trebuchet MS"/>
          <w:color w:val="595959" w:themeColor="text1" w:themeTint="A6"/>
          <w:sz w:val="20"/>
          <w:lang w:eastAsia="fr-FR"/>
        </w:rPr>
        <w:t xml:space="preserve"> valorisation ne doit pas être la seule alternative dans l’hypothèse où la remise </w:t>
      </w:r>
      <w:r w:rsidR="000C28DD">
        <w:rPr>
          <w:rFonts w:asciiTheme="majorHAnsi" w:eastAsiaTheme="minorHAnsi" w:hAnsiTheme="majorHAnsi" w:cs="Trebuchet MS"/>
          <w:color w:val="595959" w:themeColor="text1" w:themeTint="A6"/>
          <w:sz w:val="20"/>
          <w:lang w:eastAsia="fr-FR"/>
        </w:rPr>
        <w:t>en service de cette voie entre C</w:t>
      </w:r>
      <w:r w:rsidR="0093393C">
        <w:rPr>
          <w:rFonts w:asciiTheme="majorHAnsi" w:eastAsiaTheme="minorHAnsi" w:hAnsiTheme="majorHAnsi" w:cs="Trebuchet MS"/>
          <w:color w:val="595959" w:themeColor="text1" w:themeTint="A6"/>
          <w:sz w:val="20"/>
          <w:lang w:eastAsia="fr-FR"/>
        </w:rPr>
        <w:t xml:space="preserve">hâteauneuf-sur-Loire et Briare </w:t>
      </w:r>
      <w:r w:rsidR="00B80EFE">
        <w:rPr>
          <w:rFonts w:asciiTheme="majorHAnsi" w:eastAsiaTheme="minorHAnsi" w:hAnsiTheme="majorHAnsi" w:cs="Trebuchet MS"/>
          <w:color w:val="595959" w:themeColor="text1" w:themeTint="A6"/>
          <w:sz w:val="20"/>
          <w:lang w:eastAsia="fr-FR"/>
        </w:rPr>
        <w:t>est</w:t>
      </w:r>
      <w:r w:rsidR="0093393C">
        <w:rPr>
          <w:rFonts w:asciiTheme="majorHAnsi" w:eastAsiaTheme="minorHAnsi" w:hAnsiTheme="majorHAnsi" w:cs="Trebuchet MS"/>
          <w:color w:val="595959" w:themeColor="text1" w:themeTint="A6"/>
          <w:sz w:val="20"/>
          <w:lang w:eastAsia="fr-FR"/>
        </w:rPr>
        <w:t xml:space="preserve"> envisagée. </w:t>
      </w:r>
      <w:r w:rsidR="000D33C7">
        <w:rPr>
          <w:rFonts w:asciiTheme="majorHAnsi" w:eastAsiaTheme="minorHAnsi" w:hAnsiTheme="majorHAnsi" w:cs="Trebuchet MS"/>
          <w:color w:val="595959" w:themeColor="text1" w:themeTint="A6"/>
          <w:sz w:val="20"/>
          <w:lang w:eastAsia="fr-FR"/>
        </w:rPr>
        <w:t xml:space="preserve">Le PADD doit afficher cet axe de déplacement (seul lien entre le </w:t>
      </w:r>
      <w:r w:rsidR="00515440">
        <w:rPr>
          <w:rFonts w:asciiTheme="majorHAnsi" w:eastAsiaTheme="minorHAnsi" w:hAnsiTheme="majorHAnsi" w:cs="Trebuchet MS"/>
          <w:color w:val="595959" w:themeColor="text1" w:themeTint="A6"/>
          <w:sz w:val="20"/>
          <w:lang w:eastAsia="fr-FR"/>
        </w:rPr>
        <w:t>Nord</w:t>
      </w:r>
      <w:r w:rsidR="000D33C7">
        <w:rPr>
          <w:rFonts w:asciiTheme="majorHAnsi" w:eastAsiaTheme="minorHAnsi" w:hAnsiTheme="majorHAnsi" w:cs="Trebuchet MS"/>
          <w:color w:val="595959" w:themeColor="text1" w:themeTint="A6"/>
          <w:sz w:val="20"/>
          <w:lang w:eastAsia="fr-FR"/>
        </w:rPr>
        <w:t xml:space="preserve"> et le Sud du territoire lors des crues) comme un axe de déplacement en mode « actif »  sans</w:t>
      </w:r>
      <w:r w:rsidR="005152EE">
        <w:rPr>
          <w:rFonts w:asciiTheme="majorHAnsi" w:eastAsiaTheme="minorHAnsi" w:hAnsiTheme="majorHAnsi" w:cs="Trebuchet MS"/>
          <w:color w:val="595959" w:themeColor="text1" w:themeTint="A6"/>
          <w:sz w:val="20"/>
          <w:lang w:eastAsia="fr-FR"/>
        </w:rPr>
        <w:t xml:space="preserve"> pour autant </w:t>
      </w:r>
      <w:r w:rsidR="000D33C7">
        <w:rPr>
          <w:rFonts w:asciiTheme="majorHAnsi" w:eastAsiaTheme="minorHAnsi" w:hAnsiTheme="majorHAnsi" w:cs="Trebuchet MS"/>
          <w:color w:val="595959" w:themeColor="text1" w:themeTint="A6"/>
          <w:sz w:val="20"/>
          <w:lang w:eastAsia="fr-FR"/>
        </w:rPr>
        <w:t xml:space="preserve"> écarter sa remise en service. </w:t>
      </w:r>
    </w:p>
    <w:p w:rsidR="004467EA" w:rsidRDefault="004467EA" w:rsidP="00366785">
      <w:pPr>
        <w:pStyle w:val="Retraitcorpsdetexte21"/>
        <w:ind w:left="0"/>
        <w:rPr>
          <w:rFonts w:asciiTheme="majorHAnsi" w:eastAsiaTheme="minorHAnsi" w:hAnsiTheme="majorHAnsi" w:cs="Trebuchet MS"/>
          <w:color w:val="595959" w:themeColor="text1" w:themeTint="A6"/>
          <w:sz w:val="20"/>
          <w:lang w:eastAsia="fr-FR"/>
        </w:rPr>
      </w:pPr>
    </w:p>
    <w:p w:rsidR="004467EA" w:rsidRPr="004467EA" w:rsidRDefault="004467EA" w:rsidP="00366785">
      <w:pPr>
        <w:pStyle w:val="Retraitcorpsdetexte21"/>
        <w:ind w:left="0"/>
        <w:rPr>
          <w:rFonts w:asciiTheme="majorHAnsi" w:eastAsiaTheme="minorHAnsi" w:hAnsiTheme="majorHAnsi" w:cs="Trebuchet MS"/>
          <w:color w:val="E3584E" w:themeColor="accent5"/>
          <w:sz w:val="20"/>
          <w:lang w:eastAsia="fr-FR"/>
        </w:rPr>
      </w:pPr>
      <w:r w:rsidRPr="004467EA">
        <w:rPr>
          <w:rFonts w:asciiTheme="majorHAnsi" w:eastAsiaTheme="minorHAnsi" w:hAnsiTheme="majorHAnsi" w:cs="Trebuchet MS"/>
          <w:color w:val="E3584E" w:themeColor="accent5"/>
          <w:sz w:val="20"/>
          <w:lang w:eastAsia="fr-FR"/>
        </w:rPr>
        <w:t>En réunion le président avait évoqué l’optimisation de la desserte des transports en commun sur le territoire.</w:t>
      </w:r>
      <w:r>
        <w:rPr>
          <w:rFonts w:asciiTheme="majorHAnsi" w:eastAsiaTheme="minorHAnsi" w:hAnsiTheme="majorHAnsi" w:cs="Trebuchet MS"/>
          <w:color w:val="E3584E" w:themeColor="accent5"/>
          <w:sz w:val="20"/>
          <w:lang w:eastAsia="fr-FR"/>
        </w:rPr>
        <w:t> ????</w:t>
      </w:r>
      <w:bookmarkStart w:id="0" w:name="_GoBack"/>
      <w:bookmarkEnd w:id="0"/>
    </w:p>
    <w:p w:rsidR="00117EB1" w:rsidRDefault="00117EB1"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AE6AA4" w:rsidRDefault="00AE6AA4" w:rsidP="00366785">
      <w:pPr>
        <w:pStyle w:val="Retraitcorpsdetexte21"/>
        <w:ind w:left="0"/>
        <w:rPr>
          <w:rFonts w:asciiTheme="majorHAnsi" w:eastAsiaTheme="minorHAnsi" w:hAnsiTheme="majorHAnsi" w:cs="Trebuchet MS"/>
          <w:sz w:val="20"/>
          <w:lang w:eastAsia="fr-FR"/>
        </w:rPr>
      </w:pPr>
    </w:p>
    <w:p w:rsidR="00366785" w:rsidRDefault="00366785" w:rsidP="00BB3C3E">
      <w:pPr>
        <w:pStyle w:val="Retraitcorpsdetexte21"/>
        <w:shd w:val="clear" w:color="auto" w:fill="808080" w:themeFill="background1" w:themeFillShade="80"/>
        <w:ind w:left="0"/>
        <w:jc w:val="center"/>
        <w:rPr>
          <w:rFonts w:asciiTheme="majorHAnsi" w:eastAsiaTheme="minorHAnsi" w:hAnsiTheme="majorHAnsi" w:cs="Trebuchet MS"/>
          <w:b/>
          <w:color w:val="FFFFFF" w:themeColor="background1"/>
          <w:sz w:val="20"/>
          <w:lang w:eastAsia="fr-FR"/>
        </w:rPr>
      </w:pPr>
      <w:r>
        <w:rPr>
          <w:rFonts w:asciiTheme="majorHAnsi" w:eastAsiaTheme="minorHAnsi" w:hAnsiTheme="majorHAnsi" w:cs="Trebuchet MS"/>
          <w:b/>
          <w:color w:val="FFFFFF" w:themeColor="background1"/>
          <w:sz w:val="20"/>
          <w:lang w:eastAsia="fr-FR"/>
        </w:rPr>
        <w:t>Suite de la procédure</w:t>
      </w:r>
    </w:p>
    <w:p w:rsidR="00366785" w:rsidRDefault="00366785" w:rsidP="00366785">
      <w:pPr>
        <w:pStyle w:val="Retraitcorpsdetexte21"/>
        <w:ind w:left="0"/>
        <w:rPr>
          <w:rFonts w:asciiTheme="majorHAnsi" w:eastAsiaTheme="minorHAnsi" w:hAnsiTheme="majorHAnsi" w:cs="Trebuchet MS"/>
          <w:sz w:val="18"/>
          <w:szCs w:val="19"/>
          <w:lang w:eastAsia="fr-FR"/>
        </w:rPr>
      </w:pPr>
    </w:p>
    <w:p w:rsidR="00366785" w:rsidRDefault="00FE50D1" w:rsidP="007A1932">
      <w:pPr>
        <w:jc w:val="both"/>
        <w:rPr>
          <w:rFonts w:asciiTheme="majorHAnsi" w:hAnsiTheme="majorHAnsi" w:cs="Trebuchet MS"/>
          <w:sz w:val="20"/>
        </w:rPr>
      </w:pPr>
      <w:r>
        <w:rPr>
          <w:rFonts w:asciiTheme="majorHAnsi" w:hAnsiTheme="majorHAnsi" w:cs="Trebuchet MS"/>
          <w:sz w:val="20"/>
        </w:rPr>
        <w:t xml:space="preserve">Sur la base du document présenté, les communes doivent transmettre leurs remarques à Bruno Sidoli qui retransmettra les informations au bureau Geomexpert. Puis, la version définitive sera présentée en réunion plénière aux Personnes Publiques Associées (PPA) le 20 novembre prochain pour finalement être débattu en conseils municipaux puis en conseil communautaire avant la fin de l’année 2017. </w:t>
      </w:r>
    </w:p>
    <w:p w:rsidR="00FE50D1" w:rsidRDefault="00FE50D1" w:rsidP="007A1932">
      <w:pPr>
        <w:jc w:val="both"/>
        <w:rPr>
          <w:rFonts w:asciiTheme="majorHAnsi" w:hAnsiTheme="majorHAnsi" w:cs="Trebuchet MS"/>
          <w:sz w:val="20"/>
        </w:rPr>
      </w:pPr>
      <w:r>
        <w:rPr>
          <w:rFonts w:asciiTheme="majorHAnsi" w:hAnsiTheme="majorHAnsi" w:cs="Trebuchet MS"/>
          <w:sz w:val="20"/>
        </w:rPr>
        <w:t>Géome</w:t>
      </w:r>
      <w:r w:rsidR="00AE6AA4">
        <w:rPr>
          <w:rFonts w:asciiTheme="majorHAnsi" w:hAnsiTheme="majorHAnsi" w:cs="Trebuchet MS"/>
          <w:sz w:val="20"/>
        </w:rPr>
        <w:t>x</w:t>
      </w:r>
      <w:r>
        <w:rPr>
          <w:rFonts w:asciiTheme="majorHAnsi" w:hAnsiTheme="majorHAnsi" w:cs="Trebuchet MS"/>
          <w:sz w:val="20"/>
        </w:rPr>
        <w:t>pert transmettra un</w:t>
      </w:r>
      <w:r w:rsidR="00AE6AA4">
        <w:rPr>
          <w:rFonts w:asciiTheme="majorHAnsi" w:hAnsiTheme="majorHAnsi" w:cs="Trebuchet MS"/>
          <w:sz w:val="20"/>
        </w:rPr>
        <w:t xml:space="preserve"> planning prévisionnel pour le </w:t>
      </w:r>
      <w:r>
        <w:rPr>
          <w:rFonts w:asciiTheme="majorHAnsi" w:hAnsiTheme="majorHAnsi" w:cs="Trebuchet MS"/>
          <w:sz w:val="20"/>
        </w:rPr>
        <w:t xml:space="preserve">1er semestre 2018. </w:t>
      </w:r>
    </w:p>
    <w:p w:rsidR="00AE6AA4" w:rsidRPr="005B67BE" w:rsidRDefault="00AE6AA4" w:rsidP="007A1932">
      <w:pPr>
        <w:jc w:val="both"/>
        <w:rPr>
          <w:rFonts w:asciiTheme="majorHAnsi" w:hAnsiTheme="majorHAnsi" w:cs="Trebuchet MS"/>
          <w:sz w:val="20"/>
        </w:rPr>
      </w:pPr>
      <w:r>
        <w:rPr>
          <w:rFonts w:asciiTheme="majorHAnsi" w:hAnsiTheme="majorHAnsi" w:cs="Trebuchet MS"/>
          <w:sz w:val="20"/>
        </w:rPr>
        <w:t xml:space="preserve">La prochaine réunion publique est prévue le 9 janvier 2018 à 18h30 à Arrabloy. </w:t>
      </w:r>
    </w:p>
    <w:sectPr w:rsidR="00AE6AA4" w:rsidRPr="005B67BE" w:rsidSect="004467EA">
      <w:footerReference w:type="default" r:id="rId11"/>
      <w:pgSz w:w="12240" w:h="15840" w:code="1"/>
      <w:pgMar w:top="1985" w:right="1418" w:bottom="1134" w:left="1418" w:header="8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14" w:rsidRDefault="00033714">
      <w:pPr>
        <w:spacing w:after="0" w:line="240" w:lineRule="auto"/>
      </w:pPr>
      <w:r>
        <w:separator/>
      </w:r>
    </w:p>
  </w:endnote>
  <w:endnote w:type="continuationSeparator" w:id="0">
    <w:p w:rsidR="00033714" w:rsidRDefault="0003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178DBB" w:themeColor="accent4"/>
      </w:tblBorders>
      <w:tblLook w:val="04A0" w:firstRow="1" w:lastRow="0" w:firstColumn="1" w:lastColumn="0" w:noHBand="0" w:noVBand="1"/>
    </w:tblPr>
    <w:tblGrid>
      <w:gridCol w:w="6734"/>
      <w:gridCol w:w="2886"/>
    </w:tblGrid>
    <w:tr w:rsidR="00C239CF">
      <w:trPr>
        <w:trHeight w:val="360"/>
      </w:trPr>
      <w:tc>
        <w:tcPr>
          <w:tcW w:w="3500" w:type="pct"/>
        </w:tcPr>
        <w:p w:rsidR="00C239CF" w:rsidRDefault="00C239CF">
          <w:pPr>
            <w:pStyle w:val="Pieddepage"/>
            <w:jc w:val="right"/>
          </w:pPr>
        </w:p>
      </w:tc>
      <w:tc>
        <w:tcPr>
          <w:tcW w:w="1500" w:type="pct"/>
          <w:shd w:val="clear" w:color="auto" w:fill="178DBB" w:themeFill="accent4"/>
        </w:tcPr>
        <w:p w:rsidR="00C239CF" w:rsidRDefault="00C239CF">
          <w:pPr>
            <w:pStyle w:val="Pieddepage"/>
            <w:jc w:val="right"/>
            <w:rPr>
              <w:color w:val="FFFFFF" w:themeColor="background1"/>
            </w:rPr>
          </w:pPr>
          <w:r>
            <w:rPr>
              <w:color w:val="auto"/>
            </w:rPr>
            <w:fldChar w:fldCharType="begin"/>
          </w:r>
          <w:r>
            <w:instrText>PAGE    \* MERGEFORMAT</w:instrText>
          </w:r>
          <w:r>
            <w:rPr>
              <w:color w:val="auto"/>
            </w:rPr>
            <w:fldChar w:fldCharType="separate"/>
          </w:r>
          <w:r w:rsidR="004467EA" w:rsidRPr="004467EA">
            <w:rPr>
              <w:noProof/>
              <w:color w:val="FFFFFF" w:themeColor="background1"/>
            </w:rPr>
            <w:t>2</w:t>
          </w:r>
          <w:r>
            <w:rPr>
              <w:color w:val="FFFFFF" w:themeColor="background1"/>
            </w:rPr>
            <w:fldChar w:fldCharType="end"/>
          </w:r>
        </w:p>
      </w:tc>
    </w:tr>
  </w:tbl>
  <w:p w:rsidR="00C239CF" w:rsidRDefault="00C239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14" w:rsidRDefault="00033714">
      <w:pPr>
        <w:spacing w:after="0" w:line="240" w:lineRule="auto"/>
      </w:pPr>
      <w:r>
        <w:separator/>
      </w:r>
    </w:p>
  </w:footnote>
  <w:footnote w:type="continuationSeparator" w:id="0">
    <w:p w:rsidR="00033714" w:rsidRDefault="0003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01"/>
    <w:multiLevelType w:val="hybridMultilevel"/>
    <w:tmpl w:val="3B50C2C0"/>
    <w:lvl w:ilvl="0" w:tplc="532413A0">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838BB"/>
    <w:multiLevelType w:val="hybridMultilevel"/>
    <w:tmpl w:val="CE1A6C38"/>
    <w:lvl w:ilvl="0" w:tplc="3198F620">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04A60"/>
    <w:multiLevelType w:val="hybridMultilevel"/>
    <w:tmpl w:val="9ECA21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EE67B6"/>
    <w:multiLevelType w:val="hybridMultilevel"/>
    <w:tmpl w:val="1C0C520A"/>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1731A2B"/>
    <w:multiLevelType w:val="hybridMultilevel"/>
    <w:tmpl w:val="B338FD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B62ED0"/>
    <w:multiLevelType w:val="hybridMultilevel"/>
    <w:tmpl w:val="D2A48ABC"/>
    <w:lvl w:ilvl="0" w:tplc="80FA6C9A">
      <w:start w:val="1"/>
      <w:numFmt w:val="bullet"/>
      <w:lvlText w:val="-"/>
      <w:lvlJc w:val="left"/>
      <w:pPr>
        <w:ind w:left="720" w:hanging="360"/>
      </w:pPr>
      <w:rPr>
        <w:rFonts w:ascii="Book Antiqua" w:eastAsiaTheme="minorHAnsi" w:hAnsi="Book Antiqua" w:cs="Trebuchet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B0C5525"/>
    <w:multiLevelType w:val="hybridMultilevel"/>
    <w:tmpl w:val="8ACE9C4C"/>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7">
    <w:nsid w:val="1CA7750E"/>
    <w:multiLevelType w:val="hybridMultilevel"/>
    <w:tmpl w:val="50E82622"/>
    <w:lvl w:ilvl="0" w:tplc="E0BE897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C15009"/>
    <w:multiLevelType w:val="multilevel"/>
    <w:tmpl w:val="30129F44"/>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CC320AA"/>
    <w:multiLevelType w:val="hybridMultilevel"/>
    <w:tmpl w:val="9F9CB0F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253F73"/>
    <w:multiLevelType w:val="hybridMultilevel"/>
    <w:tmpl w:val="4306B394"/>
    <w:lvl w:ilvl="0" w:tplc="E01063C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415244"/>
    <w:multiLevelType w:val="hybridMultilevel"/>
    <w:tmpl w:val="0A746C96"/>
    <w:lvl w:ilvl="0" w:tplc="A87894E8">
      <w:start w:val="17"/>
      <w:numFmt w:val="bullet"/>
      <w:lvlText w:val="-"/>
      <w:lvlJc w:val="left"/>
      <w:pPr>
        <w:ind w:left="720" w:hanging="360"/>
      </w:pPr>
      <w:rPr>
        <w:rFonts w:ascii="Book Antiqua" w:eastAsiaTheme="minorHAnsi" w:hAnsi="Book Antiqua"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2957CD"/>
    <w:multiLevelType w:val="hybridMultilevel"/>
    <w:tmpl w:val="D2383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1D14D1"/>
    <w:multiLevelType w:val="hybridMultilevel"/>
    <w:tmpl w:val="9376AF56"/>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587A7A"/>
    <w:multiLevelType w:val="hybridMultilevel"/>
    <w:tmpl w:val="C53AE9E2"/>
    <w:lvl w:ilvl="0" w:tplc="CE844940">
      <w:start w:val="1"/>
      <w:numFmt w:val="bullet"/>
      <w:pStyle w:val="RdP"/>
      <w:lvlText w:val="ê"/>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25CF6"/>
    <w:multiLevelType w:val="hybridMultilevel"/>
    <w:tmpl w:val="245A1240"/>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F977CDE"/>
    <w:multiLevelType w:val="hybridMultilevel"/>
    <w:tmpl w:val="4BD0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D86386"/>
    <w:multiLevelType w:val="hybridMultilevel"/>
    <w:tmpl w:val="592C4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D00046"/>
    <w:multiLevelType w:val="hybridMultilevel"/>
    <w:tmpl w:val="5AB08302"/>
    <w:lvl w:ilvl="0" w:tplc="A87894E8">
      <w:start w:val="17"/>
      <w:numFmt w:val="bullet"/>
      <w:lvlText w:val="-"/>
      <w:lvlJc w:val="left"/>
      <w:pPr>
        <w:ind w:left="765" w:hanging="360"/>
      </w:pPr>
      <w:rPr>
        <w:rFonts w:ascii="Book Antiqua" w:eastAsiaTheme="minorHAnsi" w:hAnsi="Book Antiqua" w:cs="Trebuchet M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3E063C53"/>
    <w:multiLevelType w:val="hybridMultilevel"/>
    <w:tmpl w:val="FAC4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FC205D"/>
    <w:multiLevelType w:val="hybridMultilevel"/>
    <w:tmpl w:val="9566089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3F149D9"/>
    <w:multiLevelType w:val="hybridMultilevel"/>
    <w:tmpl w:val="D89C9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800B63"/>
    <w:multiLevelType w:val="hybridMultilevel"/>
    <w:tmpl w:val="034A7B1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DB56CF7"/>
    <w:multiLevelType w:val="hybridMultilevel"/>
    <w:tmpl w:val="93A23A06"/>
    <w:lvl w:ilvl="0" w:tplc="FCDE561A">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AA19EB"/>
    <w:multiLevelType w:val="hybridMultilevel"/>
    <w:tmpl w:val="1C1E19A6"/>
    <w:lvl w:ilvl="0" w:tplc="2BC47D1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5572C3B"/>
    <w:multiLevelType w:val="hybridMultilevel"/>
    <w:tmpl w:val="6CE88AB8"/>
    <w:lvl w:ilvl="0" w:tplc="006EF9BC">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7D1ADD"/>
    <w:multiLevelType w:val="hybridMultilevel"/>
    <w:tmpl w:val="91DE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10389A"/>
    <w:multiLevelType w:val="hybridMultilevel"/>
    <w:tmpl w:val="6024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3B3514"/>
    <w:multiLevelType w:val="hybridMultilevel"/>
    <w:tmpl w:val="DC20389C"/>
    <w:lvl w:ilvl="0" w:tplc="2BC47D1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58618E2"/>
    <w:multiLevelType w:val="hybridMultilevel"/>
    <w:tmpl w:val="0968486E"/>
    <w:lvl w:ilvl="0" w:tplc="8A8A5C44">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FD3B7A"/>
    <w:multiLevelType w:val="hybridMultilevel"/>
    <w:tmpl w:val="DE54B88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B311575"/>
    <w:multiLevelType w:val="hybridMultilevel"/>
    <w:tmpl w:val="3F8E766C"/>
    <w:lvl w:ilvl="0" w:tplc="E4EA8ACC">
      <w:start w:val="1"/>
      <w:numFmt w:val="bullet"/>
      <w:lvlText w:val="-"/>
      <w:lvlJc w:val="left"/>
      <w:pPr>
        <w:ind w:left="720" w:hanging="360"/>
      </w:pPr>
      <w:rPr>
        <w:rFonts w:ascii="Book Antiqua" w:eastAsiaTheme="minorHAnsi" w:hAnsi="Book Antiqua"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C655B7"/>
    <w:multiLevelType w:val="hybridMultilevel"/>
    <w:tmpl w:val="3B187E26"/>
    <w:lvl w:ilvl="0" w:tplc="F5184BF8">
      <w:start w:val="6"/>
      <w:numFmt w:val="bullet"/>
      <w:lvlText w:val="-"/>
      <w:lvlJc w:val="left"/>
      <w:pPr>
        <w:ind w:left="36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E62D24"/>
    <w:multiLevelType w:val="hybridMultilevel"/>
    <w:tmpl w:val="F00C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9A60AE"/>
    <w:multiLevelType w:val="hybridMultilevel"/>
    <w:tmpl w:val="80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AC7A0F"/>
    <w:multiLevelType w:val="hybridMultilevel"/>
    <w:tmpl w:val="EE62DFB8"/>
    <w:lvl w:ilvl="0" w:tplc="F8022A6C">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314D35"/>
    <w:multiLevelType w:val="hybridMultilevel"/>
    <w:tmpl w:val="5BA416A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B7A4B13"/>
    <w:multiLevelType w:val="hybridMultilevel"/>
    <w:tmpl w:val="2376D0CC"/>
    <w:lvl w:ilvl="0" w:tplc="495EE852">
      <w:start w:val="4"/>
      <w:numFmt w:val="bullet"/>
      <w:lvlText w:val="-"/>
      <w:lvlJc w:val="left"/>
      <w:pPr>
        <w:ind w:left="720" w:hanging="360"/>
      </w:pPr>
      <w:rPr>
        <w:rFonts w:ascii="Book Antiqua" w:eastAsiaTheme="minorHAnsi" w:hAnsi="Book Antiqua"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276A09"/>
    <w:multiLevelType w:val="hybridMultilevel"/>
    <w:tmpl w:val="6EFC5C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2"/>
  </w:num>
  <w:num w:numId="4">
    <w:abstractNumId w:val="8"/>
  </w:num>
  <w:num w:numId="5">
    <w:abstractNumId w:val="17"/>
  </w:num>
  <w:num w:numId="6">
    <w:abstractNumId w:val="2"/>
  </w:num>
  <w:num w:numId="7">
    <w:abstractNumId w:val="38"/>
  </w:num>
  <w:num w:numId="8">
    <w:abstractNumId w:val="7"/>
  </w:num>
  <w:num w:numId="9">
    <w:abstractNumId w:val="9"/>
  </w:num>
  <w:num w:numId="10">
    <w:abstractNumId w:val="33"/>
  </w:num>
  <w:num w:numId="11">
    <w:abstractNumId w:val="21"/>
  </w:num>
  <w:num w:numId="12">
    <w:abstractNumId w:val="19"/>
  </w:num>
  <w:num w:numId="13">
    <w:abstractNumId w:val="14"/>
  </w:num>
  <w:num w:numId="14">
    <w:abstractNumId w:val="14"/>
  </w:num>
  <w:num w:numId="15">
    <w:abstractNumId w:val="14"/>
  </w:num>
  <w:num w:numId="16">
    <w:abstractNumId w:val="11"/>
  </w:num>
  <w:num w:numId="17">
    <w:abstractNumId w:val="16"/>
  </w:num>
  <w:num w:numId="18">
    <w:abstractNumId w:val="22"/>
  </w:num>
  <w:num w:numId="19">
    <w:abstractNumId w:val="3"/>
  </w:num>
  <w:num w:numId="20">
    <w:abstractNumId w:val="20"/>
  </w:num>
  <w:num w:numId="21">
    <w:abstractNumId w:val="18"/>
  </w:num>
  <w:num w:numId="22">
    <w:abstractNumId w:val="26"/>
  </w:num>
  <w:num w:numId="23">
    <w:abstractNumId w:val="15"/>
  </w:num>
  <w:num w:numId="24">
    <w:abstractNumId w:val="36"/>
  </w:num>
  <w:num w:numId="25">
    <w:abstractNumId w:val="13"/>
  </w:num>
  <w:num w:numId="26">
    <w:abstractNumId w:val="30"/>
  </w:num>
  <w:num w:numId="27">
    <w:abstractNumId w:val="35"/>
  </w:num>
  <w:num w:numId="28">
    <w:abstractNumId w:val="29"/>
  </w:num>
  <w:num w:numId="29">
    <w:abstractNumId w:val="28"/>
  </w:num>
  <w:num w:numId="30">
    <w:abstractNumId w:val="24"/>
  </w:num>
  <w:num w:numId="31">
    <w:abstractNumId w:val="10"/>
  </w:num>
  <w:num w:numId="32">
    <w:abstractNumId w:val="0"/>
  </w:num>
  <w:num w:numId="33">
    <w:abstractNumId w:val="25"/>
  </w:num>
  <w:num w:numId="34">
    <w:abstractNumId w:val="23"/>
  </w:num>
  <w:num w:numId="35">
    <w:abstractNumId w:val="1"/>
  </w:num>
  <w:num w:numId="36">
    <w:abstractNumId w:val="34"/>
  </w:num>
  <w:num w:numId="37">
    <w:abstractNumId w:val="27"/>
  </w:num>
  <w:num w:numId="38">
    <w:abstractNumId w:val="31"/>
  </w:num>
  <w:num w:numId="39">
    <w:abstractNumId w:val="6"/>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0C"/>
    <w:rsid w:val="0001469C"/>
    <w:rsid w:val="00017703"/>
    <w:rsid w:val="000179BD"/>
    <w:rsid w:val="000234E0"/>
    <w:rsid w:val="000242C9"/>
    <w:rsid w:val="000311B4"/>
    <w:rsid w:val="00033714"/>
    <w:rsid w:val="0004152C"/>
    <w:rsid w:val="000822A8"/>
    <w:rsid w:val="00095B32"/>
    <w:rsid w:val="000C07DD"/>
    <w:rsid w:val="000C0A6A"/>
    <w:rsid w:val="000C28DD"/>
    <w:rsid w:val="000D1E73"/>
    <w:rsid w:val="000D33C7"/>
    <w:rsid w:val="000E1BC9"/>
    <w:rsid w:val="000E61D5"/>
    <w:rsid w:val="00110E99"/>
    <w:rsid w:val="00111F3D"/>
    <w:rsid w:val="00117EB1"/>
    <w:rsid w:val="0017107A"/>
    <w:rsid w:val="0017306E"/>
    <w:rsid w:val="0017681C"/>
    <w:rsid w:val="0018151A"/>
    <w:rsid w:val="00196FCD"/>
    <w:rsid w:val="001C07C3"/>
    <w:rsid w:val="001D2FD0"/>
    <w:rsid w:val="00270109"/>
    <w:rsid w:val="002C3EEB"/>
    <w:rsid w:val="002D534F"/>
    <w:rsid w:val="00302BD7"/>
    <w:rsid w:val="00323651"/>
    <w:rsid w:val="00334A13"/>
    <w:rsid w:val="00335105"/>
    <w:rsid w:val="00366785"/>
    <w:rsid w:val="00396D81"/>
    <w:rsid w:val="003A04F7"/>
    <w:rsid w:val="003C59CF"/>
    <w:rsid w:val="003E095C"/>
    <w:rsid w:val="003E0E6D"/>
    <w:rsid w:val="00404F34"/>
    <w:rsid w:val="004467EA"/>
    <w:rsid w:val="004756A6"/>
    <w:rsid w:val="004B62E4"/>
    <w:rsid w:val="004F581B"/>
    <w:rsid w:val="00511CA3"/>
    <w:rsid w:val="0051355A"/>
    <w:rsid w:val="005152EE"/>
    <w:rsid w:val="00515440"/>
    <w:rsid w:val="00526B23"/>
    <w:rsid w:val="005416C2"/>
    <w:rsid w:val="005442F8"/>
    <w:rsid w:val="00555771"/>
    <w:rsid w:val="005777C2"/>
    <w:rsid w:val="005A48DA"/>
    <w:rsid w:val="005A63FF"/>
    <w:rsid w:val="005B1CD5"/>
    <w:rsid w:val="005B67BE"/>
    <w:rsid w:val="005C3E81"/>
    <w:rsid w:val="005D61C3"/>
    <w:rsid w:val="006065BA"/>
    <w:rsid w:val="00616EAF"/>
    <w:rsid w:val="00621402"/>
    <w:rsid w:val="00625958"/>
    <w:rsid w:val="006270D4"/>
    <w:rsid w:val="00644AF7"/>
    <w:rsid w:val="00666C4D"/>
    <w:rsid w:val="0067104B"/>
    <w:rsid w:val="006D0873"/>
    <w:rsid w:val="006F47AA"/>
    <w:rsid w:val="006F6566"/>
    <w:rsid w:val="007507C9"/>
    <w:rsid w:val="007540C0"/>
    <w:rsid w:val="00754D70"/>
    <w:rsid w:val="00766F29"/>
    <w:rsid w:val="00770A72"/>
    <w:rsid w:val="00777D86"/>
    <w:rsid w:val="0079233A"/>
    <w:rsid w:val="007A1932"/>
    <w:rsid w:val="007A43C1"/>
    <w:rsid w:val="007C1464"/>
    <w:rsid w:val="007C4C0C"/>
    <w:rsid w:val="007F00BF"/>
    <w:rsid w:val="007F4F23"/>
    <w:rsid w:val="007F6C5C"/>
    <w:rsid w:val="0081066B"/>
    <w:rsid w:val="00843FA1"/>
    <w:rsid w:val="00853AC3"/>
    <w:rsid w:val="00854FF2"/>
    <w:rsid w:val="0086160C"/>
    <w:rsid w:val="00867F03"/>
    <w:rsid w:val="0089021F"/>
    <w:rsid w:val="008A4D75"/>
    <w:rsid w:val="008D3CDC"/>
    <w:rsid w:val="008E69FA"/>
    <w:rsid w:val="008E7CE4"/>
    <w:rsid w:val="00924C86"/>
    <w:rsid w:val="00933821"/>
    <w:rsid w:val="0093393C"/>
    <w:rsid w:val="00934677"/>
    <w:rsid w:val="0093791D"/>
    <w:rsid w:val="00960370"/>
    <w:rsid w:val="00996FEC"/>
    <w:rsid w:val="009D2061"/>
    <w:rsid w:val="009D31BD"/>
    <w:rsid w:val="009E65F0"/>
    <w:rsid w:val="00A1394F"/>
    <w:rsid w:val="00A2598D"/>
    <w:rsid w:val="00A3784A"/>
    <w:rsid w:val="00A3794E"/>
    <w:rsid w:val="00A901FA"/>
    <w:rsid w:val="00AA49BC"/>
    <w:rsid w:val="00AD2E1C"/>
    <w:rsid w:val="00AE100D"/>
    <w:rsid w:val="00AE6AA4"/>
    <w:rsid w:val="00AE78C1"/>
    <w:rsid w:val="00B31536"/>
    <w:rsid w:val="00B80EFE"/>
    <w:rsid w:val="00B9008B"/>
    <w:rsid w:val="00B974B3"/>
    <w:rsid w:val="00BB3C3E"/>
    <w:rsid w:val="00BB6DF7"/>
    <w:rsid w:val="00BE314C"/>
    <w:rsid w:val="00BF0F08"/>
    <w:rsid w:val="00C03039"/>
    <w:rsid w:val="00C239CF"/>
    <w:rsid w:val="00C33276"/>
    <w:rsid w:val="00C33558"/>
    <w:rsid w:val="00C341FF"/>
    <w:rsid w:val="00C67B21"/>
    <w:rsid w:val="00C70127"/>
    <w:rsid w:val="00C75073"/>
    <w:rsid w:val="00C85FA5"/>
    <w:rsid w:val="00C87FBD"/>
    <w:rsid w:val="00CB6CB7"/>
    <w:rsid w:val="00CC6494"/>
    <w:rsid w:val="00CC772A"/>
    <w:rsid w:val="00CE0CBF"/>
    <w:rsid w:val="00CE205F"/>
    <w:rsid w:val="00CF2F9D"/>
    <w:rsid w:val="00D145BB"/>
    <w:rsid w:val="00D52D60"/>
    <w:rsid w:val="00D61AB9"/>
    <w:rsid w:val="00D777F7"/>
    <w:rsid w:val="00D8143D"/>
    <w:rsid w:val="00DA70BE"/>
    <w:rsid w:val="00DB40C4"/>
    <w:rsid w:val="00DC50AA"/>
    <w:rsid w:val="00DD5D81"/>
    <w:rsid w:val="00DD6D13"/>
    <w:rsid w:val="00E20210"/>
    <w:rsid w:val="00E6324B"/>
    <w:rsid w:val="00E83104"/>
    <w:rsid w:val="00EC50D6"/>
    <w:rsid w:val="00EC526F"/>
    <w:rsid w:val="00EC5C2A"/>
    <w:rsid w:val="00ED0C81"/>
    <w:rsid w:val="00ED722D"/>
    <w:rsid w:val="00EF0998"/>
    <w:rsid w:val="00F00A57"/>
    <w:rsid w:val="00F200BD"/>
    <w:rsid w:val="00F334AD"/>
    <w:rsid w:val="00F35D97"/>
    <w:rsid w:val="00F44356"/>
    <w:rsid w:val="00F66223"/>
    <w:rsid w:val="00F710D4"/>
    <w:rsid w:val="00F80E12"/>
    <w:rsid w:val="00F86EE3"/>
    <w:rsid w:val="00FA4457"/>
    <w:rsid w:val="00FC2BDF"/>
    <w:rsid w:val="00FD6E4C"/>
    <w:rsid w:val="00FE50D1"/>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fr-FR" w:eastAsia="fr-F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19"/>
    <w:unhideWhenUsed/>
    <w:pPr>
      <w:tabs>
        <w:tab w:val="center" w:pos="4680"/>
        <w:tab w:val="right" w:pos="9360"/>
      </w:tabs>
      <w:spacing w:after="0" w:line="240" w:lineRule="auto"/>
    </w:pPr>
  </w:style>
  <w:style w:type="character" w:customStyle="1" w:styleId="En-tteCar">
    <w:name w:val="En-tête Car"/>
    <w:basedOn w:val="Policepardfaut"/>
    <w:link w:val="En-tte"/>
    <w:uiPriority w:val="19"/>
  </w:style>
  <w:style w:type="paragraph" w:styleId="Sansinterligne">
    <w:name w:val="No Spacing"/>
    <w:uiPriority w:val="1"/>
    <w:qFormat/>
    <w:pPr>
      <w:spacing w:after="0" w:line="264" w:lineRule="auto"/>
    </w:pPr>
  </w:style>
  <w:style w:type="paragraph" w:customStyle="1" w:styleId="Nom">
    <w:name w:val="Nom"/>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ar"/>
    <w:uiPriority w:val="2"/>
    <w:unhideWhenUsed/>
    <w:pPr>
      <w:spacing w:after="400"/>
    </w:pPr>
  </w:style>
  <w:style w:type="character" w:customStyle="1" w:styleId="DateCar">
    <w:name w:val="Date Car"/>
    <w:basedOn w:val="Policepardfaut"/>
    <w:link w:val="Date"/>
    <w:uiPriority w:val="2"/>
  </w:style>
  <w:style w:type="paragraph" w:customStyle="1" w:styleId="Informationsdecontact">
    <w:name w:val="Informations de contact"/>
    <w:basedOn w:val="Normal"/>
    <w:uiPriority w:val="2"/>
    <w:qFormat/>
    <w:pPr>
      <w:spacing w:after="480"/>
      <w:contextualSpacing/>
    </w:pPr>
  </w:style>
  <w:style w:type="paragraph" w:styleId="Formuledepolitesse">
    <w:name w:val="Closing"/>
    <w:basedOn w:val="Normal"/>
    <w:link w:val="FormuledepolitesseCar"/>
    <w:uiPriority w:val="2"/>
    <w:unhideWhenUsed/>
    <w:qFormat/>
    <w:pPr>
      <w:spacing w:before="600" w:after="800"/>
    </w:pPr>
  </w:style>
  <w:style w:type="character" w:customStyle="1" w:styleId="FormuledepolitesseCar">
    <w:name w:val="Formule de politesse Car"/>
    <w:basedOn w:val="Policepardfaut"/>
    <w:link w:val="Formuledepolitesse"/>
    <w:uiPriority w:val="2"/>
  </w:style>
  <w:style w:type="paragraph" w:styleId="Signature">
    <w:name w:val="Signature"/>
    <w:basedOn w:val="Normal"/>
    <w:link w:val="SignatureCar"/>
    <w:uiPriority w:val="2"/>
    <w:unhideWhenUsed/>
    <w:qFormat/>
    <w:pPr>
      <w:spacing w:after="600"/>
    </w:pPr>
  </w:style>
  <w:style w:type="character" w:customStyle="1" w:styleId="SignatureCar">
    <w:name w:val="Signature Car"/>
    <w:basedOn w:val="Policepardfaut"/>
    <w:link w:val="Signature"/>
    <w:uiPriority w:val="2"/>
  </w:style>
  <w:style w:type="paragraph" w:styleId="Paragraphedeliste">
    <w:name w:val="List Paragraph"/>
    <w:basedOn w:val="Normal"/>
    <w:uiPriority w:val="34"/>
    <w:unhideWhenUsed/>
    <w:qFormat/>
    <w:rsid w:val="007C1464"/>
    <w:pPr>
      <w:ind w:left="720"/>
      <w:contextualSpacing/>
    </w:pPr>
  </w:style>
  <w:style w:type="paragraph" w:styleId="Textedebulles">
    <w:name w:val="Balloon Text"/>
    <w:basedOn w:val="Normal"/>
    <w:link w:val="TextedebullesCar"/>
    <w:uiPriority w:val="99"/>
    <w:semiHidden/>
    <w:unhideWhenUsed/>
    <w:rsid w:val="000D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73"/>
    <w:rPr>
      <w:rFonts w:ascii="Tahoma" w:hAnsi="Tahoma" w:cs="Tahoma"/>
      <w:sz w:val="16"/>
      <w:szCs w:val="16"/>
    </w:rPr>
  </w:style>
  <w:style w:type="character" w:customStyle="1" w:styleId="apple-converted-space">
    <w:name w:val="apple-converted-space"/>
    <w:basedOn w:val="Policepardfaut"/>
    <w:rsid w:val="006270D4"/>
  </w:style>
  <w:style w:type="paragraph" w:customStyle="1" w:styleId="Retraitcorpsdetexte21">
    <w:name w:val="Retrait corps de texte 21"/>
    <w:basedOn w:val="Normal"/>
    <w:rsid w:val="00B31536"/>
    <w:pPr>
      <w:suppressAutoHyphens/>
      <w:spacing w:after="0" w:line="240" w:lineRule="auto"/>
      <w:ind w:left="360"/>
      <w:jc w:val="both"/>
    </w:pPr>
    <w:rPr>
      <w:rFonts w:ascii="Arial" w:eastAsia="Times New Roman" w:hAnsi="Arial" w:cs="Arial"/>
      <w:color w:val="auto"/>
      <w:sz w:val="22"/>
      <w:szCs w:val="20"/>
      <w:lang w:eastAsia="zh-CN"/>
    </w:rPr>
  </w:style>
  <w:style w:type="paragraph" w:customStyle="1" w:styleId="RdP">
    <w:name w:val="RdP"/>
    <w:basedOn w:val="Normal"/>
    <w:rsid w:val="001D2FD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fr-FR" w:eastAsia="fr-F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19"/>
    <w:unhideWhenUsed/>
    <w:pPr>
      <w:tabs>
        <w:tab w:val="center" w:pos="4680"/>
        <w:tab w:val="right" w:pos="9360"/>
      </w:tabs>
      <w:spacing w:after="0" w:line="240" w:lineRule="auto"/>
    </w:pPr>
  </w:style>
  <w:style w:type="character" w:customStyle="1" w:styleId="En-tteCar">
    <w:name w:val="En-tête Car"/>
    <w:basedOn w:val="Policepardfaut"/>
    <w:link w:val="En-tte"/>
    <w:uiPriority w:val="19"/>
  </w:style>
  <w:style w:type="paragraph" w:styleId="Sansinterligne">
    <w:name w:val="No Spacing"/>
    <w:uiPriority w:val="1"/>
    <w:qFormat/>
    <w:pPr>
      <w:spacing w:after="0" w:line="264" w:lineRule="auto"/>
    </w:pPr>
  </w:style>
  <w:style w:type="paragraph" w:customStyle="1" w:styleId="Nom">
    <w:name w:val="Nom"/>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ar"/>
    <w:uiPriority w:val="2"/>
    <w:unhideWhenUsed/>
    <w:pPr>
      <w:spacing w:after="400"/>
    </w:pPr>
  </w:style>
  <w:style w:type="character" w:customStyle="1" w:styleId="DateCar">
    <w:name w:val="Date Car"/>
    <w:basedOn w:val="Policepardfaut"/>
    <w:link w:val="Date"/>
    <w:uiPriority w:val="2"/>
  </w:style>
  <w:style w:type="paragraph" w:customStyle="1" w:styleId="Informationsdecontact">
    <w:name w:val="Informations de contact"/>
    <w:basedOn w:val="Normal"/>
    <w:uiPriority w:val="2"/>
    <w:qFormat/>
    <w:pPr>
      <w:spacing w:after="480"/>
      <w:contextualSpacing/>
    </w:pPr>
  </w:style>
  <w:style w:type="paragraph" w:styleId="Formuledepolitesse">
    <w:name w:val="Closing"/>
    <w:basedOn w:val="Normal"/>
    <w:link w:val="FormuledepolitesseCar"/>
    <w:uiPriority w:val="2"/>
    <w:unhideWhenUsed/>
    <w:qFormat/>
    <w:pPr>
      <w:spacing w:before="600" w:after="800"/>
    </w:pPr>
  </w:style>
  <w:style w:type="character" w:customStyle="1" w:styleId="FormuledepolitesseCar">
    <w:name w:val="Formule de politesse Car"/>
    <w:basedOn w:val="Policepardfaut"/>
    <w:link w:val="Formuledepolitesse"/>
    <w:uiPriority w:val="2"/>
  </w:style>
  <w:style w:type="paragraph" w:styleId="Signature">
    <w:name w:val="Signature"/>
    <w:basedOn w:val="Normal"/>
    <w:link w:val="SignatureCar"/>
    <w:uiPriority w:val="2"/>
    <w:unhideWhenUsed/>
    <w:qFormat/>
    <w:pPr>
      <w:spacing w:after="600"/>
    </w:pPr>
  </w:style>
  <w:style w:type="character" w:customStyle="1" w:styleId="SignatureCar">
    <w:name w:val="Signature Car"/>
    <w:basedOn w:val="Policepardfaut"/>
    <w:link w:val="Signature"/>
    <w:uiPriority w:val="2"/>
  </w:style>
  <w:style w:type="paragraph" w:styleId="Paragraphedeliste">
    <w:name w:val="List Paragraph"/>
    <w:basedOn w:val="Normal"/>
    <w:uiPriority w:val="34"/>
    <w:unhideWhenUsed/>
    <w:qFormat/>
    <w:rsid w:val="007C1464"/>
    <w:pPr>
      <w:ind w:left="720"/>
      <w:contextualSpacing/>
    </w:pPr>
  </w:style>
  <w:style w:type="paragraph" w:styleId="Textedebulles">
    <w:name w:val="Balloon Text"/>
    <w:basedOn w:val="Normal"/>
    <w:link w:val="TextedebullesCar"/>
    <w:uiPriority w:val="99"/>
    <w:semiHidden/>
    <w:unhideWhenUsed/>
    <w:rsid w:val="000D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73"/>
    <w:rPr>
      <w:rFonts w:ascii="Tahoma" w:hAnsi="Tahoma" w:cs="Tahoma"/>
      <w:sz w:val="16"/>
      <w:szCs w:val="16"/>
    </w:rPr>
  </w:style>
  <w:style w:type="character" w:customStyle="1" w:styleId="apple-converted-space">
    <w:name w:val="apple-converted-space"/>
    <w:basedOn w:val="Policepardfaut"/>
    <w:rsid w:val="006270D4"/>
  </w:style>
  <w:style w:type="paragraph" w:customStyle="1" w:styleId="Retraitcorpsdetexte21">
    <w:name w:val="Retrait corps de texte 21"/>
    <w:basedOn w:val="Normal"/>
    <w:rsid w:val="00B31536"/>
    <w:pPr>
      <w:suppressAutoHyphens/>
      <w:spacing w:after="0" w:line="240" w:lineRule="auto"/>
      <w:ind w:left="360"/>
      <w:jc w:val="both"/>
    </w:pPr>
    <w:rPr>
      <w:rFonts w:ascii="Arial" w:eastAsia="Times New Roman" w:hAnsi="Arial" w:cs="Arial"/>
      <w:color w:val="auto"/>
      <w:sz w:val="22"/>
      <w:szCs w:val="20"/>
      <w:lang w:eastAsia="zh-CN"/>
    </w:rPr>
  </w:style>
  <w:style w:type="paragraph" w:customStyle="1" w:styleId="RdP">
    <w:name w:val="RdP"/>
    <w:basedOn w:val="Normal"/>
    <w:rsid w:val="001D2FD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034">
      <w:bodyDiv w:val="1"/>
      <w:marLeft w:val="0"/>
      <w:marRight w:val="0"/>
      <w:marTop w:val="0"/>
      <w:marBottom w:val="0"/>
      <w:divBdr>
        <w:top w:val="none" w:sz="0" w:space="0" w:color="auto"/>
        <w:left w:val="none" w:sz="0" w:space="0" w:color="auto"/>
        <w:bottom w:val="none" w:sz="0" w:space="0" w:color="auto"/>
        <w:right w:val="none" w:sz="0" w:space="0" w:color="auto"/>
      </w:divBdr>
    </w:div>
    <w:div w:id="155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vre\AppData\Roaming\Microsoft\Templates\Lettre%20professionnelle.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639951D3-3EA4-436A-95D1-B8D13CE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professionnelle.dotx</Template>
  <TotalTime>1</TotalTime>
  <Pages>4</Pages>
  <Words>1454</Words>
  <Characters>8002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Lefevre Charline</dc:creator>
  <cp:lastModifiedBy>Corinne Peynot</cp:lastModifiedBy>
  <cp:revision>3</cp:revision>
  <cp:lastPrinted>2017-11-16T14:52:00Z</cp:lastPrinted>
  <dcterms:created xsi:type="dcterms:W3CDTF">2017-11-20T09:43:00Z</dcterms:created>
  <dcterms:modified xsi:type="dcterms:W3CDTF">2017-11-20T09:48:00Z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